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B9C5" w14:textId="13DA33F6" w:rsidR="00B409ED" w:rsidRDefault="00B409ED" w:rsidP="00B409ED">
      <w:pPr>
        <w:pStyle w:val="Bezmezer"/>
        <w:jc w:val="center"/>
        <w:rPr>
          <w:rFonts w:ascii="Arial" w:hAnsi="Arial" w:cs="Arial"/>
          <w:b/>
          <w:sz w:val="72"/>
          <w:szCs w:val="80"/>
        </w:rPr>
      </w:pPr>
      <w:r>
        <w:rPr>
          <w:rFonts w:ascii="Arial" w:hAnsi="Arial" w:cs="Arial"/>
          <w:b/>
          <w:sz w:val="72"/>
          <w:szCs w:val="80"/>
        </w:rPr>
        <w:t xml:space="preserve">ZMĚNA Č. </w:t>
      </w:r>
      <w:r w:rsidR="00F075AF">
        <w:rPr>
          <w:rFonts w:ascii="Arial" w:hAnsi="Arial" w:cs="Arial"/>
          <w:b/>
          <w:sz w:val="72"/>
          <w:szCs w:val="80"/>
        </w:rPr>
        <w:t>3</w:t>
      </w:r>
    </w:p>
    <w:p w14:paraId="4623AB55" w14:textId="77777777" w:rsidR="00B409ED" w:rsidRPr="00FF0E71" w:rsidRDefault="00B409ED" w:rsidP="00B409ED">
      <w:pPr>
        <w:pStyle w:val="Bezmezer"/>
        <w:jc w:val="center"/>
        <w:rPr>
          <w:rFonts w:ascii="Arial" w:hAnsi="Arial" w:cs="Arial"/>
          <w:b/>
          <w:sz w:val="72"/>
          <w:szCs w:val="80"/>
        </w:rPr>
      </w:pPr>
      <w:r w:rsidRPr="00FF0E71">
        <w:rPr>
          <w:rFonts w:ascii="Arial" w:hAnsi="Arial" w:cs="Arial"/>
          <w:b/>
          <w:sz w:val="72"/>
          <w:szCs w:val="80"/>
        </w:rPr>
        <w:t>ÚZEMNÍ</w:t>
      </w:r>
      <w:r>
        <w:rPr>
          <w:rFonts w:ascii="Arial" w:hAnsi="Arial" w:cs="Arial"/>
          <w:b/>
          <w:sz w:val="72"/>
          <w:szCs w:val="80"/>
        </w:rPr>
        <w:t>HO</w:t>
      </w:r>
      <w:r w:rsidRPr="00FF0E71">
        <w:rPr>
          <w:rFonts w:ascii="Arial" w:hAnsi="Arial" w:cs="Arial"/>
          <w:b/>
          <w:sz w:val="72"/>
          <w:szCs w:val="80"/>
        </w:rPr>
        <w:t xml:space="preserve"> PLÁN</w:t>
      </w:r>
      <w:r>
        <w:rPr>
          <w:rFonts w:ascii="Arial" w:hAnsi="Arial" w:cs="Arial"/>
          <w:b/>
          <w:sz w:val="72"/>
          <w:szCs w:val="80"/>
        </w:rPr>
        <w:t>U</w:t>
      </w:r>
    </w:p>
    <w:p w14:paraId="6170C3E1" w14:textId="0514D5CC" w:rsidR="00B409ED" w:rsidRDefault="00F075AF" w:rsidP="00B409ED">
      <w:pPr>
        <w:pStyle w:val="Bezmezer"/>
        <w:jc w:val="center"/>
        <w:rPr>
          <w:rFonts w:ascii="Arial" w:hAnsi="Arial" w:cs="Arial"/>
          <w:b/>
          <w:sz w:val="72"/>
          <w:szCs w:val="80"/>
        </w:rPr>
      </w:pPr>
      <w:r>
        <w:rPr>
          <w:rFonts w:ascii="Arial" w:hAnsi="Arial" w:cs="Arial"/>
          <w:b/>
          <w:sz w:val="72"/>
          <w:szCs w:val="80"/>
        </w:rPr>
        <w:t>NEKOŘ</w:t>
      </w:r>
    </w:p>
    <w:p w14:paraId="250BA112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4A2EEB1B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04FE5429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2BEF6B35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1AF0A094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1C4D1CD1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5557499A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10AF8452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3873FC6E" w14:textId="77777777" w:rsidR="00B22A8C" w:rsidRDefault="00B22A8C" w:rsidP="00B22A8C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3E176D13" w14:textId="77777777" w:rsidR="00B409ED" w:rsidRDefault="00B409ED" w:rsidP="00B22A8C">
      <w:pPr>
        <w:pStyle w:val="Bezmezer"/>
        <w:rPr>
          <w:rFonts w:ascii="Arial" w:hAnsi="Arial" w:cs="Arial"/>
          <w:b/>
          <w:sz w:val="48"/>
          <w:szCs w:val="48"/>
        </w:rPr>
      </w:pPr>
    </w:p>
    <w:p w14:paraId="6CC42AC0" w14:textId="77777777" w:rsidR="00972E21" w:rsidRPr="00972E21" w:rsidRDefault="00972E21" w:rsidP="00B22A8C">
      <w:pPr>
        <w:pStyle w:val="Bezmezer"/>
        <w:rPr>
          <w:rFonts w:ascii="Arial" w:hAnsi="Arial" w:cs="Arial"/>
          <w:b/>
          <w:sz w:val="40"/>
          <w:szCs w:val="40"/>
        </w:rPr>
      </w:pPr>
    </w:p>
    <w:tbl>
      <w:tblPr>
        <w:tblpPr w:leftFromText="142" w:rightFromText="142" w:vertAnchor="text" w:horzAnchor="margin" w:tblpXSpec="right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DC127E" w14:paraId="3190D2BA" w14:textId="77777777">
        <w:trPr>
          <w:trHeight w:val="624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C47F2" w14:textId="3B514515" w:rsidR="00DC127E" w:rsidRDefault="00DC127E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48"/>
              </w:rPr>
              <w:t>NÁVRH – TEXTOVÁ ČÁST</w:t>
            </w:r>
          </w:p>
        </w:tc>
      </w:tr>
      <w:tr w:rsidR="00DC127E" w14:paraId="04932D8F" w14:textId="77777777">
        <w:trPr>
          <w:trHeight w:val="397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EBCF" w14:textId="2FBE39C7" w:rsidR="00DC127E" w:rsidRPr="00114EE4" w:rsidRDefault="00DC127E">
            <w:pPr>
              <w:jc w:val="center"/>
              <w:rPr>
                <w:rFonts w:ascii="Arial Narrow" w:hAnsi="Arial Narrow" w:cs="Arial"/>
                <w:b/>
                <w:bCs/>
                <w:szCs w:val="40"/>
              </w:rPr>
            </w:pPr>
            <w:r w:rsidRPr="00114EE4">
              <w:rPr>
                <w:rFonts w:ascii="Arial Narrow" w:hAnsi="Arial Narrow" w:cs="Arial"/>
                <w:b/>
                <w:bCs/>
                <w:szCs w:val="40"/>
              </w:rPr>
              <w:t>NÁVRH PRO VEŘEJNÉ PROJEDNÁNÍ – 202</w:t>
            </w:r>
            <w:r w:rsidR="00F075AF" w:rsidRPr="00114EE4">
              <w:rPr>
                <w:rFonts w:ascii="Arial Narrow" w:hAnsi="Arial Narrow" w:cs="Arial"/>
                <w:b/>
                <w:bCs/>
                <w:szCs w:val="40"/>
              </w:rPr>
              <w:t>4</w:t>
            </w:r>
          </w:p>
        </w:tc>
      </w:tr>
      <w:tr w:rsidR="00DC127E" w14:paraId="5930A4C7" w14:textId="77777777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73C2" w14:textId="10CB6511" w:rsidR="00DC127E" w:rsidRPr="00114EE4" w:rsidRDefault="00DC127E">
            <w:pPr>
              <w:ind w:left="22" w:firstLine="142"/>
              <w:rPr>
                <w:rFonts w:ascii="Arial Narrow" w:hAnsi="Arial Narrow" w:cs="Arial"/>
                <w:b/>
                <w:bCs/>
              </w:rPr>
            </w:pPr>
            <w:r w:rsidRPr="00114EE4">
              <w:rPr>
                <w:rFonts w:ascii="Arial Narrow" w:hAnsi="Arial Narrow" w:cs="Arial"/>
                <w:sz w:val="20"/>
                <w:szCs w:val="20"/>
              </w:rPr>
              <w:t xml:space="preserve">Objednatel: </w:t>
            </w:r>
            <w:r w:rsidRPr="00114EE4">
              <w:rPr>
                <w:rFonts w:ascii="Arial Narrow" w:hAnsi="Arial Narrow" w:cs="Arial"/>
                <w:sz w:val="20"/>
                <w:szCs w:val="20"/>
              </w:rPr>
              <w:tab/>
              <w:t xml:space="preserve">       </w:t>
            </w:r>
            <w:r w:rsidR="00F075AF" w:rsidRPr="00114EE4">
              <w:rPr>
                <w:rFonts w:ascii="Arial Narrow" w:hAnsi="Arial Narrow" w:cs="Arial"/>
                <w:b/>
                <w:bCs/>
              </w:rPr>
              <w:t>Obec Nekoř</w:t>
            </w:r>
          </w:p>
        </w:tc>
      </w:tr>
      <w:tr w:rsidR="00DC127E" w14:paraId="1E86E5AF" w14:textId="77777777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530" w14:textId="1EFC4803" w:rsidR="00DC127E" w:rsidRPr="00114EE4" w:rsidRDefault="00DC127E">
            <w:pPr>
              <w:ind w:firstLine="172"/>
              <w:rPr>
                <w:rFonts w:ascii="Arial Narrow" w:hAnsi="Arial Narrow" w:cs="Arial"/>
                <w:sz w:val="16"/>
              </w:rPr>
            </w:pPr>
            <w:r w:rsidRPr="00114EE4">
              <w:rPr>
                <w:rFonts w:ascii="Arial Narrow" w:hAnsi="Arial Narrow" w:cs="Arial"/>
                <w:sz w:val="20"/>
                <w:szCs w:val="20"/>
              </w:rPr>
              <w:t xml:space="preserve">Pořizovatel: </w:t>
            </w:r>
            <w:r w:rsidRPr="00114EE4">
              <w:rPr>
                <w:rFonts w:ascii="Arial Narrow" w:hAnsi="Arial Narrow" w:cs="Arial"/>
                <w:sz w:val="20"/>
                <w:szCs w:val="20"/>
              </w:rPr>
              <w:tab/>
              <w:t xml:space="preserve">       </w:t>
            </w:r>
            <w:r w:rsidRPr="00114EE4">
              <w:rPr>
                <w:rFonts w:ascii="Arial Narrow" w:hAnsi="Arial Narrow" w:cs="Arial"/>
                <w:b/>
                <w:bCs/>
              </w:rPr>
              <w:t xml:space="preserve">Městský úřad </w:t>
            </w:r>
            <w:r w:rsidR="00F075AF" w:rsidRPr="00114EE4">
              <w:rPr>
                <w:rFonts w:ascii="Arial Narrow" w:hAnsi="Arial Narrow" w:cs="Arial"/>
                <w:b/>
                <w:bCs/>
              </w:rPr>
              <w:t>Žamberk</w:t>
            </w:r>
          </w:p>
        </w:tc>
      </w:tr>
      <w:tr w:rsidR="00DC127E" w14:paraId="560426BD" w14:textId="77777777">
        <w:trPr>
          <w:trHeight w:val="651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CD9" w14:textId="77777777" w:rsidR="00DC127E" w:rsidRPr="00114EE4" w:rsidRDefault="00DC127E">
            <w:pPr>
              <w:tabs>
                <w:tab w:val="left" w:pos="1485"/>
                <w:tab w:val="right" w:pos="6129"/>
              </w:tabs>
              <w:spacing w:before="240" w:line="360" w:lineRule="auto"/>
              <w:ind w:firstLine="172"/>
              <w:jc w:val="both"/>
              <w:rPr>
                <w:rFonts w:ascii="Arial Narrow" w:hAnsi="Arial Narrow" w:cs="Arial"/>
                <w:b/>
              </w:rPr>
            </w:pPr>
            <w:r w:rsidRPr="00114EE4">
              <w:rPr>
                <w:rFonts w:ascii="Arial Narrow" w:hAnsi="Arial Narrow" w:cs="Arial"/>
                <w:sz w:val="20"/>
                <w:szCs w:val="20"/>
              </w:rPr>
              <w:t xml:space="preserve">Zhotovitel: </w:t>
            </w:r>
            <w:r w:rsidRPr="00114EE4">
              <w:rPr>
                <w:rFonts w:ascii="Arial Narrow" w:hAnsi="Arial Narrow" w:cs="Arial"/>
                <w:sz w:val="20"/>
                <w:szCs w:val="20"/>
              </w:rPr>
              <w:tab/>
              <w:t xml:space="preserve">      </w:t>
            </w:r>
            <w:r w:rsidRPr="00114EE4">
              <w:rPr>
                <w:rFonts w:ascii="Arial Narrow" w:hAnsi="Arial Narrow" w:cs="Arial"/>
                <w:b/>
              </w:rPr>
              <w:t xml:space="preserve">Institut regionálních informací, s.r.o.  </w:t>
            </w:r>
          </w:p>
          <w:p w14:paraId="2DF9153E" w14:textId="77777777" w:rsidR="00DC127E" w:rsidRPr="00114EE4" w:rsidRDefault="00DC127E">
            <w:pPr>
              <w:tabs>
                <w:tab w:val="left" w:pos="1485"/>
                <w:tab w:val="right" w:pos="6129"/>
              </w:tabs>
              <w:spacing w:before="240" w:line="360" w:lineRule="auto"/>
              <w:ind w:firstLine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4EE4">
              <w:rPr>
                <w:rFonts w:ascii="Arial Narrow" w:hAnsi="Arial Narrow" w:cs="Arial"/>
                <w:sz w:val="20"/>
                <w:szCs w:val="20"/>
              </w:rPr>
              <w:t>Osoba oprávněná podle zvláštního právního předpisu k projektové</w:t>
            </w:r>
          </w:p>
          <w:p w14:paraId="47B0BF25" w14:textId="77777777" w:rsidR="00DC127E" w:rsidRPr="00114EE4" w:rsidRDefault="00DC127E">
            <w:pPr>
              <w:tabs>
                <w:tab w:val="left" w:pos="1843"/>
              </w:tabs>
              <w:spacing w:before="60" w:after="60" w:line="360" w:lineRule="auto"/>
              <w:ind w:firstLine="172"/>
              <w:jc w:val="both"/>
              <w:rPr>
                <w:rFonts w:ascii="Arial Narrow" w:hAnsi="Arial Narrow" w:cs="Arial"/>
                <w:b/>
              </w:rPr>
            </w:pPr>
            <w:r w:rsidRPr="00114EE4">
              <w:rPr>
                <w:rFonts w:ascii="Arial Narrow" w:hAnsi="Arial Narrow" w:cs="Arial"/>
                <w:sz w:val="20"/>
                <w:szCs w:val="20"/>
              </w:rPr>
              <w:t xml:space="preserve">činnosti ve výstavbě: </w:t>
            </w:r>
            <w:r w:rsidRPr="00114EE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14EE4">
              <w:rPr>
                <w:rFonts w:ascii="Arial Narrow" w:hAnsi="Arial Narrow" w:cs="Arial"/>
                <w:b/>
              </w:rPr>
              <w:t xml:space="preserve">Ing. arch. Michal </w:t>
            </w:r>
            <w:proofErr w:type="spellStart"/>
            <w:r w:rsidRPr="00114EE4">
              <w:rPr>
                <w:rFonts w:ascii="Arial Narrow" w:hAnsi="Arial Narrow" w:cs="Arial"/>
                <w:b/>
              </w:rPr>
              <w:t>Hadlač</w:t>
            </w:r>
            <w:proofErr w:type="spellEnd"/>
          </w:p>
          <w:p w14:paraId="62A1BD30" w14:textId="77777777" w:rsidR="00DC127E" w:rsidRPr="00114EE4" w:rsidRDefault="00DC127E">
            <w:pPr>
              <w:tabs>
                <w:tab w:val="left" w:pos="1843"/>
              </w:tabs>
              <w:spacing w:before="60" w:after="60" w:line="360" w:lineRule="auto"/>
              <w:ind w:firstLine="172"/>
              <w:jc w:val="both"/>
              <w:rPr>
                <w:rFonts w:ascii="Arial Narrow" w:hAnsi="Arial Narrow" w:cs="Arial"/>
                <w:b/>
              </w:rPr>
            </w:pPr>
            <w:r w:rsidRPr="00114EE4">
              <w:rPr>
                <w:rFonts w:ascii="Arial Narrow" w:hAnsi="Arial Narrow" w:cs="Arial"/>
                <w:sz w:val="20"/>
                <w:szCs w:val="20"/>
              </w:rPr>
              <w:t xml:space="preserve">Číslo autorizace: </w:t>
            </w:r>
            <w:r w:rsidRPr="00114EE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14EE4">
              <w:rPr>
                <w:rFonts w:ascii="Arial Narrow" w:hAnsi="Arial Narrow" w:cs="Arial"/>
                <w:b/>
              </w:rPr>
              <w:t>03 497</w:t>
            </w:r>
          </w:p>
          <w:p w14:paraId="71E3D6F7" w14:textId="2328DFAD" w:rsidR="00DC127E" w:rsidRPr="00114EE4" w:rsidRDefault="00DC127E">
            <w:pPr>
              <w:tabs>
                <w:tab w:val="left" w:pos="1843"/>
              </w:tabs>
              <w:spacing w:before="60" w:after="60" w:line="360" w:lineRule="auto"/>
              <w:ind w:firstLine="172"/>
              <w:jc w:val="both"/>
              <w:rPr>
                <w:rFonts w:ascii="Arial Narrow" w:hAnsi="Arial Narrow" w:cs="Arial"/>
                <w:b/>
              </w:rPr>
            </w:pPr>
            <w:r w:rsidRPr="00114EE4">
              <w:rPr>
                <w:rFonts w:ascii="Arial Narrow" w:hAnsi="Arial Narrow" w:cs="Arial"/>
                <w:sz w:val="20"/>
                <w:szCs w:val="20"/>
              </w:rPr>
              <w:t>Projektant</w:t>
            </w:r>
            <w:r w:rsidR="00625675" w:rsidRPr="00114EE4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114EE4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114EE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14EE4">
              <w:rPr>
                <w:rFonts w:ascii="Arial Narrow" w:hAnsi="Arial Narrow" w:cs="Arial"/>
                <w:b/>
              </w:rPr>
              <w:t>Mgr. Jakub Kura</w:t>
            </w:r>
          </w:p>
          <w:p w14:paraId="4CBABD96" w14:textId="27433974" w:rsidR="00DC127E" w:rsidRPr="00114EE4" w:rsidRDefault="00C954C2" w:rsidP="00972E21">
            <w:pPr>
              <w:tabs>
                <w:tab w:val="left" w:pos="1843"/>
              </w:tabs>
              <w:spacing w:before="60" w:after="60" w:line="360" w:lineRule="auto"/>
              <w:ind w:firstLine="1858"/>
              <w:jc w:val="both"/>
              <w:rPr>
                <w:rFonts w:ascii="Arial Narrow" w:hAnsi="Arial Narrow" w:cs="Arial"/>
                <w:b/>
              </w:rPr>
            </w:pPr>
            <w:r w:rsidRPr="00114EE4">
              <w:rPr>
                <w:rFonts w:ascii="Arial Narrow" w:hAnsi="Arial Narrow" w:cs="Arial"/>
                <w:b/>
              </w:rPr>
              <w:t xml:space="preserve">Mgr. Radmila </w:t>
            </w:r>
            <w:proofErr w:type="spellStart"/>
            <w:r w:rsidRPr="00114EE4">
              <w:rPr>
                <w:rFonts w:ascii="Arial Narrow" w:hAnsi="Arial Narrow" w:cs="Arial"/>
                <w:b/>
              </w:rPr>
              <w:t>Hadlačová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80713" w14:textId="77777777" w:rsidR="00DC127E" w:rsidRPr="00114EE4" w:rsidRDefault="00DC127E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114EE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85A247" wp14:editId="4CB69B5E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-166370</wp:posOffset>
                  </wp:positionV>
                  <wp:extent cx="695960" cy="309245"/>
                  <wp:effectExtent l="0" t="0" r="8890" b="0"/>
                  <wp:wrapNone/>
                  <wp:docPr id="3" name="Obrázek 3" descr="Obsah obrázku text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sah obrázku text, klipar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27E" w14:paraId="2B94B237" w14:textId="77777777">
        <w:trPr>
          <w:trHeight w:val="2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B65" w14:textId="77777777" w:rsidR="00DC127E" w:rsidRDefault="00DC127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F50A0" w14:textId="77777777" w:rsidR="00DC127E" w:rsidRDefault="00DC127E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Otisk autorizačního razítka</w:t>
            </w:r>
          </w:p>
        </w:tc>
      </w:tr>
    </w:tbl>
    <w:p w14:paraId="2A96A2FC" w14:textId="77777777" w:rsidR="00C87EF3" w:rsidRPr="0000485E" w:rsidRDefault="00C87EF3" w:rsidP="00C87EF3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sz w:val="36"/>
        </w:rPr>
      </w:pPr>
      <w:r w:rsidRPr="006A624C">
        <w:rPr>
          <w:rFonts w:ascii="Arial" w:hAnsi="Arial" w:cs="Arial"/>
          <w:b/>
          <w:sz w:val="36"/>
        </w:rPr>
        <w:lastRenderedPageBreak/>
        <w:t>A –</w:t>
      </w:r>
      <w:r>
        <w:rPr>
          <w:rFonts w:ascii="Arial" w:hAnsi="Arial" w:cs="Arial"/>
          <w:b/>
          <w:sz w:val="36"/>
        </w:rPr>
        <w:t xml:space="preserve"> </w:t>
      </w:r>
      <w:r w:rsidRPr="0000485E">
        <w:rPr>
          <w:rFonts w:ascii="Arial" w:hAnsi="Arial" w:cs="Arial"/>
          <w:b/>
          <w:sz w:val="36"/>
        </w:rPr>
        <w:t>NÁVRH</w:t>
      </w:r>
    </w:p>
    <w:p w14:paraId="6FF75C69" w14:textId="77777777" w:rsidR="00C87EF3" w:rsidRDefault="00C87EF3" w:rsidP="00C87EF3">
      <w:pPr>
        <w:tabs>
          <w:tab w:val="left" w:pos="426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Textová část</w:t>
      </w:r>
    </w:p>
    <w:p w14:paraId="7FA11131" w14:textId="77777777" w:rsidR="00C87EF3" w:rsidRPr="00C63492" w:rsidRDefault="00C87EF3" w:rsidP="00C87EF3">
      <w:pPr>
        <w:tabs>
          <w:tab w:val="left" w:pos="426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</w:t>
      </w:r>
    </w:p>
    <w:p w14:paraId="437C55D7" w14:textId="446A433F" w:rsidR="00063685" w:rsidRDefault="00C87EF3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r w:rsidRPr="006D067C">
        <w:rPr>
          <w:rFonts w:cs="Arial"/>
          <w:color w:val="FF0000"/>
          <w:lang w:eastAsia="cs-CZ"/>
        </w:rPr>
        <w:fldChar w:fldCharType="begin"/>
      </w:r>
      <w:r w:rsidRPr="006D067C">
        <w:rPr>
          <w:rFonts w:cs="Arial"/>
          <w:color w:val="FF0000"/>
          <w:lang w:eastAsia="cs-CZ"/>
        </w:rPr>
        <w:instrText xml:space="preserve"> TOC \o "1-3" \h \z \u </w:instrText>
      </w:r>
      <w:r w:rsidRPr="006D067C">
        <w:rPr>
          <w:rFonts w:cs="Arial"/>
          <w:color w:val="FF0000"/>
          <w:lang w:eastAsia="cs-CZ"/>
        </w:rPr>
        <w:fldChar w:fldCharType="separate"/>
      </w:r>
      <w:hyperlink w:anchor="_Toc167736961" w:history="1">
        <w:r w:rsidR="00063685" w:rsidRPr="00065233">
          <w:rPr>
            <w:rStyle w:val="Hypertextovodkaz"/>
          </w:rPr>
          <w:t>1.</w:t>
        </w:r>
        <w:r w:rsidR="00063685"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="00063685" w:rsidRPr="00065233">
          <w:rPr>
            <w:rStyle w:val="Hypertextovodkaz"/>
          </w:rPr>
          <w:t>Obsah změny</w:t>
        </w:r>
        <w:r w:rsidR="00063685">
          <w:rPr>
            <w:webHidden/>
          </w:rPr>
          <w:tab/>
        </w:r>
        <w:r w:rsidR="00063685">
          <w:rPr>
            <w:webHidden/>
          </w:rPr>
          <w:fldChar w:fldCharType="begin"/>
        </w:r>
        <w:r w:rsidR="00063685">
          <w:rPr>
            <w:webHidden/>
          </w:rPr>
          <w:instrText xml:space="preserve"> PAGEREF _Toc167736961 \h </w:instrText>
        </w:r>
        <w:r w:rsidR="00063685">
          <w:rPr>
            <w:webHidden/>
          </w:rPr>
        </w:r>
        <w:r w:rsidR="00063685">
          <w:rPr>
            <w:webHidden/>
          </w:rPr>
          <w:fldChar w:fldCharType="separate"/>
        </w:r>
        <w:r w:rsidR="00CB48A0">
          <w:rPr>
            <w:webHidden/>
          </w:rPr>
          <w:t>4</w:t>
        </w:r>
        <w:r w:rsidR="00063685">
          <w:rPr>
            <w:webHidden/>
          </w:rPr>
          <w:fldChar w:fldCharType="end"/>
        </w:r>
      </w:hyperlink>
    </w:p>
    <w:p w14:paraId="13F5E529" w14:textId="67EF9C14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2" w:history="1">
        <w:r w:rsidRPr="00065233">
          <w:rPr>
            <w:rStyle w:val="Hypertextovodkaz"/>
          </w:rPr>
          <w:t>1.1.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Převod do Jednotného standardu územně plánovací dokumentace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651761" w14:textId="321C2E8A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3" w:history="1">
        <w:r w:rsidRPr="00065233">
          <w:rPr>
            <w:rStyle w:val="Hypertextovodkaz"/>
          </w:rPr>
          <w:t>1.1.1.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 označení a popisu ploch s rozdílným způsobem využití v textové i grafické části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3EDB00" w14:textId="65612F14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4" w:history="1">
        <w:r w:rsidRPr="00065233">
          <w:rPr>
            <w:rStyle w:val="Hypertextovodkaz"/>
          </w:rPr>
          <w:t>1.1.2.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 textové části územního plánu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646505" w14:textId="38EEE118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5" w:history="1">
        <w:r w:rsidRPr="00065233">
          <w:rPr>
            <w:rStyle w:val="Hypertextovodkaz"/>
          </w:rPr>
          <w:t>1.1.2.1.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3.5.1. Plochy veřejné zeleně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843860" w14:textId="50938888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6" w:history="1">
        <w:r w:rsidRPr="00065233">
          <w:rPr>
            <w:rStyle w:val="Hypertextovodkaz"/>
          </w:rPr>
          <w:t>1.1.2.2.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5.1.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738041" w14:textId="0FA95136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7" w:history="1">
        <w:r w:rsidRPr="00065233">
          <w:rPr>
            <w:rStyle w:val="Hypertextovodkaz"/>
          </w:rPr>
          <w:t>1.2.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Technická úprava textové části územního plánu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0C4576" w14:textId="46356318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8" w:history="1">
        <w:r w:rsidRPr="00065233">
          <w:rPr>
            <w:rStyle w:val="Hypertextovodkaz"/>
          </w:rPr>
          <w:t>1.3.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Věcný obsah změny územního plánu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D17F7C" w14:textId="47FDE523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69" w:history="1">
        <w:r w:rsidRPr="00065233">
          <w:rPr>
            <w:rStyle w:val="Hypertextovodkaz"/>
          </w:rPr>
          <w:t>1.3.1.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 xml:space="preserve">Změny v kapitole 1. Vymezení zastavěného území, </w:t>
        </w:r>
        <w:r w:rsidRPr="00065233">
          <w:rPr>
            <w:rStyle w:val="Hypertextovodkaz"/>
            <w:rFonts w:cs="Arial"/>
          </w:rPr>
          <w:t>včetně stanovení data, k němuž je vymezeno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1473B1" w14:textId="7615C294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0" w:history="1">
        <w:r w:rsidRPr="00065233">
          <w:rPr>
            <w:rStyle w:val="Hypertextovodkaz"/>
          </w:rPr>
          <w:t>1.3.2.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kapitole 3. Urbanistická koncepce, včetně urbanistické kompozice, vymezení ploch s rozdílným způsobem využití, zastavitelných ploch, ploch přestavby a systému sídelní zeleně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A71742" w14:textId="34F6A6D7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1" w:history="1">
        <w:r w:rsidRPr="00065233">
          <w:rPr>
            <w:rStyle w:val="Hypertextovodkaz"/>
          </w:rPr>
          <w:t>1.3.2.1.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3.1. Vymezení zastavitelných ploch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33FD2C" w14:textId="3446AD56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2" w:history="1">
        <w:r w:rsidRPr="00065233">
          <w:rPr>
            <w:rStyle w:val="Hypertextovodkaz"/>
          </w:rPr>
          <w:t>1.3.2.2.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3.2. Vymezení ploch přestavby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842B51" w14:textId="0FA34CD7" w:rsidR="00063685" w:rsidRDefault="00063685" w:rsidP="00063685">
      <w:pPr>
        <w:pStyle w:val="Obsah1"/>
        <w:ind w:left="708" w:hanging="708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3" w:history="1">
        <w:r w:rsidRPr="00065233">
          <w:rPr>
            <w:rStyle w:val="Hypertextovodkaz"/>
          </w:rPr>
          <w:t>1.3.2.3.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3.3. Vymezení ploch a koridorů, ve kterých je rozhodování o změnách v území podmíněno zpracováním územní studie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7EB451" w14:textId="32C28D1C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4" w:history="1">
        <w:r w:rsidRPr="00065233">
          <w:rPr>
            <w:rStyle w:val="Hypertextovodkaz"/>
          </w:rPr>
          <w:t>1.3.3.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kapitole 4. Koncepce veřejné infrastruktury, včetně podmínek pro její umísťování, vymezení ploch a koridorů pro veřejnou infrastrukturu, včetně stanovení podmínek pro jejich využití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D864DC" w14:textId="2414C17A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5" w:history="1">
        <w:r w:rsidRPr="00065233">
          <w:rPr>
            <w:rStyle w:val="Hypertextovodkaz"/>
          </w:rPr>
          <w:t>1.3.3.1.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4.2.1. Zásobování vodou a odpadové hospodářství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A2392B" w14:textId="362C0820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6" w:history="1">
        <w:r w:rsidRPr="00065233">
          <w:rPr>
            <w:rStyle w:val="Hypertextovodkaz"/>
          </w:rPr>
          <w:t>1.3.3.2.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4.4. Veřejná prostranství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177FA2B" w14:textId="0F8BB669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7" w:history="1">
        <w:r w:rsidRPr="00065233">
          <w:rPr>
            <w:rStyle w:val="Hypertextovodkaz"/>
          </w:rPr>
          <w:t>1.3.4.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kapitole 5. Koncepce uspořádání krajiny, včetně vymezení ploch s rozdílným způsobem využití, ploch změn v krajině a stanovení podmínek pro jejich využití, územního systému ekologické stability, prostupnosti krajiny, protierozních opatření, ochrany před povodněmi, rekreace, dobývání ložisek nerostných surovin a podobně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C50B67" w14:textId="4F2B73A4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8" w:history="1">
        <w:r w:rsidRPr="00065233">
          <w:rPr>
            <w:rStyle w:val="Hypertextovodkaz"/>
          </w:rPr>
          <w:t>1.3.4.1.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5.3. Prostupnost krajiny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5348B5" w14:textId="13689632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79" w:history="1">
        <w:r w:rsidRPr="00065233">
          <w:rPr>
            <w:rStyle w:val="Hypertextovodkaz"/>
          </w:rPr>
          <w:t>1.3.5.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kapitole 6. Stanovení podmínek pro využití ploch s rozdílným způsobem využití s určením převažujícího účelu využití (hlavní využití), pokud je možné jej stanovit, přípustného využití, nepřípustného využití (včetně stanovení, ve kterých plochách je vyloučeno umísťování staveb, zařízení a jiných opatření pro účely uvedené v § 18 odst. 5 stavebního zákona), popřípadě stanovení podmíněně přípustného využití těchto ploch a stanovení podmínek prostorového uspořádání, včetně základních podmínek ochrany krajinného rázu (například výškové regulace zástavby, charakteru a struktury zástavby, stanovení rozmezí výměry pro vymezování stavebních pozemků a intenzity jejich využití)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191CE0" w14:textId="515498F4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80" w:history="1">
        <w:r w:rsidRPr="00065233">
          <w:rPr>
            <w:rStyle w:val="Hypertextovodkaz"/>
          </w:rPr>
          <w:t>1.3.5.1.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6.1.1. Plochy bydlení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757E0B" w14:textId="09669AE0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81" w:history="1">
        <w:r w:rsidRPr="00065233">
          <w:rPr>
            <w:rStyle w:val="Hypertextovodkaz"/>
          </w:rPr>
          <w:t>1.3.5.2.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6.1.5. Plochy smíšené venkovské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71161C" w14:textId="62BC3F31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82" w:history="1">
        <w:r w:rsidRPr="00065233">
          <w:rPr>
            <w:rStyle w:val="Hypertextovodkaz"/>
          </w:rPr>
          <w:t>1.3.6.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kapitole 7. Vymezení veřejně prospěšných staveb, veřejně prospěšných opatření, staveb a opatření k zajišťování obrany a bezpečnosti státu a ploch pro asanaci, pro které lze práva k pozemkům a stavbám vyvlastnit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69E6CB" w14:textId="7211A93F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83" w:history="1">
        <w:r w:rsidRPr="00065233">
          <w:rPr>
            <w:rStyle w:val="Hypertextovodkaz"/>
          </w:rPr>
          <w:t>1.3.6.1.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podkapitole 7.1. Veřejně prospěšné stavby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455299" w14:textId="77777777" w:rsidR="00063685" w:rsidRDefault="00063685">
      <w:pPr>
        <w:spacing w:after="160" w:line="259" w:lineRule="auto"/>
        <w:rPr>
          <w:rStyle w:val="Hypertextovodkaz"/>
          <w:rFonts w:ascii="Arial" w:hAnsi="Arial"/>
          <w:bCs/>
          <w:noProof/>
          <w:sz w:val="20"/>
          <w:szCs w:val="20"/>
          <w:lang w:val="x-none" w:eastAsia="x-none"/>
        </w:rPr>
      </w:pPr>
      <w:r>
        <w:rPr>
          <w:rStyle w:val="Hypertextovodkaz"/>
          <w:noProof/>
        </w:rPr>
        <w:br w:type="page"/>
      </w:r>
    </w:p>
    <w:p w14:paraId="40C7E38C" w14:textId="7794829E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84" w:history="1">
        <w:r w:rsidRPr="00065233">
          <w:rPr>
            <w:rStyle w:val="Hypertextovodkaz"/>
          </w:rPr>
          <w:t>1.3.7.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Změny v kapitole 8. Vymezení veřejně prospěšných staveb a veřejných prostranství, pro které lze uplatnit předkupní právo, s uvedením v čí prospěch je předkupní právo zřizováno, parcelních čísel pozemků, názvu katastrálního území a případně dalších údajů podle § 8 katastrálního zákona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71379E" w14:textId="6C6B8B47" w:rsidR="00063685" w:rsidRDefault="00063685">
      <w:pPr>
        <w:pStyle w:val="Obsah1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lang w:val="cs-CZ" w:eastAsia="cs-CZ"/>
          <w14:ligatures w14:val="standardContextual"/>
        </w:rPr>
      </w:pPr>
      <w:hyperlink w:anchor="_Toc167736985" w:history="1">
        <w:r w:rsidRPr="00065233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bCs w:val="0"/>
            <w:kern w:val="2"/>
            <w:sz w:val="24"/>
            <w:szCs w:val="24"/>
            <w:lang w:val="cs-CZ" w:eastAsia="cs-CZ"/>
            <w14:ligatures w14:val="standardContextual"/>
          </w:rPr>
          <w:tab/>
        </w:r>
        <w:r w:rsidRPr="00065233">
          <w:rPr>
            <w:rStyle w:val="Hypertextovodkaz"/>
          </w:rPr>
          <w:t>Údaje o počtu listů změny územního plánu a počtu výkresů k ní připojené grafické části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_Toc167736985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48A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8835F9" w14:textId="456F865C" w:rsidR="00C87EF3" w:rsidRPr="006D067C" w:rsidRDefault="00C87EF3" w:rsidP="00C87EF3">
      <w:pPr>
        <w:rPr>
          <w:rFonts w:ascii="Arial" w:hAnsi="Arial" w:cs="Arial"/>
          <w:color w:val="FF0000"/>
          <w:sz w:val="22"/>
          <w:szCs w:val="22"/>
        </w:rPr>
      </w:pPr>
      <w:r w:rsidRPr="006D067C">
        <w:rPr>
          <w:rFonts w:ascii="Arial" w:hAnsi="Arial" w:cs="Arial"/>
          <w:color w:val="FF0000"/>
          <w:sz w:val="22"/>
          <w:szCs w:val="22"/>
        </w:rPr>
        <w:fldChar w:fldCharType="end"/>
      </w:r>
    </w:p>
    <w:p w14:paraId="3A8B6B12" w14:textId="77777777" w:rsidR="00C87EF3" w:rsidRPr="006D067C" w:rsidRDefault="00C87EF3" w:rsidP="00C87EF3">
      <w:pPr>
        <w:rPr>
          <w:rFonts w:ascii="Arial" w:hAnsi="Arial" w:cs="Arial"/>
          <w:color w:val="FF0000"/>
          <w:sz w:val="22"/>
          <w:szCs w:val="22"/>
        </w:rPr>
      </w:pPr>
    </w:p>
    <w:p w14:paraId="240B3B00" w14:textId="77777777" w:rsidR="00AF6D6A" w:rsidRPr="006D067C" w:rsidRDefault="00AF6D6A" w:rsidP="00C87EF3">
      <w:pPr>
        <w:rPr>
          <w:rFonts w:ascii="Arial" w:hAnsi="Arial" w:cs="Arial"/>
          <w:color w:val="FF0000"/>
          <w:sz w:val="22"/>
          <w:szCs w:val="22"/>
        </w:rPr>
      </w:pPr>
    </w:p>
    <w:p w14:paraId="5EC56A50" w14:textId="77777777" w:rsidR="00AF6D6A" w:rsidRDefault="00AF6D6A" w:rsidP="00AF6D6A">
      <w:pPr>
        <w:tabs>
          <w:tab w:val="left" w:pos="426"/>
        </w:tabs>
        <w:spacing w:before="120" w:after="120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Grafická část</w:t>
      </w:r>
    </w:p>
    <w:p w14:paraId="568C6976" w14:textId="77777777" w:rsidR="00AF6D6A" w:rsidRDefault="00AF6D6A" w:rsidP="00AF6D6A">
      <w:pPr>
        <w:tabs>
          <w:tab w:val="left" w:pos="426"/>
        </w:tabs>
        <w:spacing w:before="120" w:after="120"/>
        <w:rPr>
          <w:rFonts w:ascii="Arial" w:hAnsi="Arial" w:cs="Arial"/>
          <w:b/>
          <w:sz w:val="4"/>
          <w:szCs w:val="4"/>
        </w:rPr>
      </w:pPr>
    </w:p>
    <w:p w14:paraId="71CB4F14" w14:textId="322CD04D" w:rsidR="00AF6D6A" w:rsidRPr="00A822F8" w:rsidRDefault="00AF6D6A" w:rsidP="00AF6D6A">
      <w:pPr>
        <w:pStyle w:val="aTextodstavce"/>
      </w:pPr>
      <w:r w:rsidRPr="00A822F8">
        <w:t>A1 – Výkres základního členění území (1 : 5 000)</w:t>
      </w:r>
    </w:p>
    <w:p w14:paraId="1FA5ACED" w14:textId="7C3FEE7D" w:rsidR="00AF6D6A" w:rsidRPr="00A822F8" w:rsidRDefault="00AF6D6A" w:rsidP="00AF6D6A">
      <w:pPr>
        <w:pStyle w:val="aTextodstavce"/>
      </w:pPr>
      <w:r w:rsidRPr="00A822F8">
        <w:t>A2 – Hlavní výkres (1 : 5 000)</w:t>
      </w:r>
    </w:p>
    <w:p w14:paraId="31E7C0E9" w14:textId="01F7E952" w:rsidR="00AF6D6A" w:rsidRPr="00A822F8" w:rsidRDefault="00AF6D6A" w:rsidP="00AF6D6A">
      <w:pPr>
        <w:pStyle w:val="aTextodstavce"/>
      </w:pPr>
      <w:r w:rsidRPr="00A822F8">
        <w:t>A3 – Výkres veřejně prospěšných staveb, opatření a asanací (1 : 5</w:t>
      </w:r>
      <w:r w:rsidR="00F075AF" w:rsidRPr="00A822F8">
        <w:t> </w:t>
      </w:r>
      <w:r w:rsidRPr="00A822F8">
        <w:t>000)</w:t>
      </w:r>
    </w:p>
    <w:p w14:paraId="107B325E" w14:textId="3A5C8700" w:rsidR="00F075AF" w:rsidRPr="00A822F8" w:rsidRDefault="00732521" w:rsidP="00AF6D6A">
      <w:pPr>
        <w:pStyle w:val="aTextodstavce"/>
      </w:pPr>
      <w:r w:rsidRPr="00A822F8">
        <w:t xml:space="preserve">A4 – Výkres </w:t>
      </w:r>
      <w:r w:rsidR="002E3F53" w:rsidRPr="00A822F8">
        <w:t>s prvky regulačního plánu</w:t>
      </w:r>
      <w:r w:rsidRPr="00A822F8">
        <w:t xml:space="preserve"> (1 : 1 000)</w:t>
      </w:r>
    </w:p>
    <w:p w14:paraId="69D9E9AD" w14:textId="77777777" w:rsidR="00C87EF3" w:rsidRPr="005403A2" w:rsidRDefault="00C87EF3" w:rsidP="004061A0">
      <w:pPr>
        <w:pStyle w:val="Nadpis1"/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b w:val="0"/>
          <w:bCs w:val="0"/>
          <w:color w:val="FF0000"/>
          <w:lang w:val="x-none"/>
        </w:rPr>
        <w:br w:type="page"/>
      </w:r>
      <w:bookmarkStart w:id="0" w:name="_Toc476829327"/>
      <w:bookmarkStart w:id="1" w:name="_Toc368578332"/>
      <w:bookmarkStart w:id="2" w:name="_Toc36017853"/>
      <w:bookmarkStart w:id="3" w:name="_Toc36017926"/>
      <w:bookmarkStart w:id="4" w:name="_Toc39136597"/>
      <w:bookmarkStart w:id="5" w:name="_Toc49960175"/>
      <w:bookmarkStart w:id="6" w:name="_Toc57309017"/>
      <w:bookmarkStart w:id="7" w:name="_Toc68877156"/>
      <w:bookmarkStart w:id="8" w:name="_Toc68881140"/>
      <w:bookmarkStart w:id="9" w:name="_Toc78304391"/>
      <w:bookmarkStart w:id="10" w:name="_Toc92118017"/>
      <w:bookmarkStart w:id="11" w:name="_Toc167736961"/>
      <w:r w:rsidRPr="005403A2">
        <w:rPr>
          <w:sz w:val="24"/>
          <w:szCs w:val="24"/>
        </w:rPr>
        <w:lastRenderedPageBreak/>
        <w:t>Obsah změny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C2A3D6E" w14:textId="17B3247F" w:rsidR="004F22CD" w:rsidRDefault="001362AF" w:rsidP="004061A0">
      <w:pPr>
        <w:pStyle w:val="anvrhnadpis"/>
        <w:tabs>
          <w:tab w:val="clear" w:pos="574"/>
          <w:tab w:val="num" w:pos="709"/>
        </w:tabs>
        <w:spacing w:after="60"/>
        <w:ind w:left="709" w:hanging="567"/>
      </w:pPr>
      <w:bookmarkStart w:id="12" w:name="_Toc104467460"/>
      <w:bookmarkStart w:id="13" w:name="_Toc39136598"/>
      <w:bookmarkStart w:id="14" w:name="_Toc49960176"/>
      <w:bookmarkStart w:id="15" w:name="_Toc57309018"/>
      <w:bookmarkStart w:id="16" w:name="_Toc68877157"/>
      <w:bookmarkStart w:id="17" w:name="_Toc68881141"/>
      <w:bookmarkStart w:id="18" w:name="_Toc78304392"/>
      <w:bookmarkStart w:id="19" w:name="_Toc92118018"/>
      <w:bookmarkStart w:id="20" w:name="_Toc476829330"/>
      <w:bookmarkStart w:id="21" w:name="_Toc36017854"/>
      <w:bookmarkStart w:id="22" w:name="_Toc36017927"/>
      <w:bookmarkStart w:id="23" w:name="_Hlk92115477"/>
      <w:bookmarkStart w:id="24" w:name="_Toc167736962"/>
      <w:r w:rsidRPr="00880780">
        <w:t>Převod do Jednotného standardu územně plánovací dokumentace</w:t>
      </w:r>
      <w:bookmarkEnd w:id="24"/>
    </w:p>
    <w:p w14:paraId="34A8E803" w14:textId="26D9D32F" w:rsidR="00AB2B62" w:rsidRDefault="00E1008D" w:rsidP="0052418F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bookmarkStart w:id="25" w:name="_Toc167736963"/>
      <w:bookmarkEnd w:id="12"/>
      <w:r w:rsidRPr="00393086">
        <w:t>Změny v označení a popisu ploch s rozdílným způsobem využití v textové i grafické části</w:t>
      </w:r>
      <w:bookmarkEnd w:id="25"/>
    </w:p>
    <w:p w14:paraId="109364A4" w14:textId="77777777" w:rsidR="00E649C7" w:rsidRPr="00D00125" w:rsidRDefault="00E649C7" w:rsidP="00E649C7">
      <w:p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D00125">
        <w:rPr>
          <w:rFonts w:ascii="Arial" w:hAnsi="Arial" w:cs="Arial"/>
          <w:kern w:val="32"/>
          <w:sz w:val="20"/>
          <w:szCs w:val="20"/>
        </w:rPr>
        <w:t>Změny v označení ploch s rozdílným způsobem využití v textové i grafické části:</w:t>
      </w:r>
    </w:p>
    <w:p w14:paraId="4F30ACF9" w14:textId="4ED4F6F6" w:rsidR="00FE6B4F" w:rsidRPr="007F2D4B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F2D4B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Pr="007F2D4B">
        <w:rPr>
          <w:rFonts w:ascii="Arial" w:eastAsia="Arial" w:hAnsi="Arial" w:cs="Arial"/>
          <w:color w:val="000000" w:themeColor="text1"/>
          <w:sz w:val="20"/>
          <w:szCs w:val="20"/>
        </w:rPr>
        <w:t>ydlení v bytových domech“ (BH) se mění na „bydlení hromadné“ (BH),</w:t>
      </w:r>
    </w:p>
    <w:p w14:paraId="7220C0C7" w14:textId="0480ADAF" w:rsidR="00AF6D6A" w:rsidRDefault="00225265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="00DA2DF3" w:rsidRPr="00DA2DF3">
        <w:rPr>
          <w:rFonts w:ascii="Arial" w:eastAsia="Arial" w:hAnsi="Arial" w:cs="Arial"/>
          <w:color w:val="000000" w:themeColor="text1"/>
          <w:sz w:val="20"/>
          <w:szCs w:val="20"/>
        </w:rPr>
        <w:t>ydlení v rodinných domech – venkovské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“ (B</w:t>
      </w:r>
      <w:r w:rsidR="00DA2DF3" w:rsidRPr="00DA2DF3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) se mění na „</w:t>
      </w:r>
      <w:r w:rsidR="00960862" w:rsidRPr="00DA2DF3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 xml:space="preserve">ydlení </w:t>
      </w:r>
      <w:r w:rsidR="00DA2DF3" w:rsidRPr="00DA2DF3">
        <w:rPr>
          <w:rFonts w:ascii="Arial" w:eastAsia="Arial" w:hAnsi="Arial" w:cs="Arial"/>
          <w:color w:val="000000" w:themeColor="text1"/>
          <w:sz w:val="20"/>
          <w:szCs w:val="20"/>
        </w:rPr>
        <w:t>venkovské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“ (B</w:t>
      </w:r>
      <w:r w:rsidR="00DA2DF3" w:rsidRPr="00DA2DF3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),</w:t>
      </w:r>
    </w:p>
    <w:p w14:paraId="40462494" w14:textId="5D049CAB" w:rsidR="00E00860" w:rsidRPr="00DA2DF3" w:rsidRDefault="00E00860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 xml:space="preserve">ydlení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se specifickým využitím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“ (B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X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 xml:space="preserve">) se mění na „bydlení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jiné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“ (B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X</w:t>
      </w:r>
      <w:r w:rsidRPr="00DA2DF3">
        <w:rPr>
          <w:rFonts w:ascii="Arial" w:eastAsia="Arial" w:hAnsi="Arial" w:cs="Arial"/>
          <w:color w:val="000000" w:themeColor="text1"/>
          <w:sz w:val="20"/>
          <w:szCs w:val="20"/>
        </w:rPr>
        <w:t>),</w:t>
      </w:r>
    </w:p>
    <w:p w14:paraId="19689B36" w14:textId="0195E3EC" w:rsidR="00FE6B4F" w:rsidRPr="00E54253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E54253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E54253">
        <w:rPr>
          <w:rFonts w:ascii="Arial" w:eastAsia="Arial" w:hAnsi="Arial" w:cs="Arial"/>
          <w:color w:val="000000" w:themeColor="text1"/>
          <w:sz w:val="20"/>
          <w:szCs w:val="20"/>
        </w:rPr>
        <w:t>lochy staveb pro rodinnou rekreaci“ (RI) se mění na „rekreace individuální“ (RI),</w:t>
      </w:r>
    </w:p>
    <w:p w14:paraId="5D17166C" w14:textId="5FECEEA9" w:rsidR="00FE6B4F" w:rsidRPr="00F47BD1" w:rsidRDefault="001D1E61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„p</w:t>
      </w:r>
      <w:r w:rsidR="00FE6B4F" w:rsidRPr="00F47BD1">
        <w:rPr>
          <w:rFonts w:ascii="Arial" w:eastAsia="Arial" w:hAnsi="Arial" w:cs="Arial"/>
          <w:color w:val="000000" w:themeColor="text1"/>
          <w:sz w:val="20"/>
          <w:szCs w:val="20"/>
        </w:rPr>
        <w:t>lochy staveb pro hromadnou rekreaci“ (RH) se mění na „rekreace hromadná – rekreační areály“ (RH),</w:t>
      </w:r>
    </w:p>
    <w:p w14:paraId="59C402BA" w14:textId="73225229" w:rsidR="00FE6B4F" w:rsidRPr="00F47BD1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F47BD1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Pr="00F47BD1">
        <w:rPr>
          <w:rFonts w:ascii="Arial" w:eastAsia="Arial" w:hAnsi="Arial" w:cs="Arial"/>
          <w:color w:val="000000" w:themeColor="text1"/>
          <w:sz w:val="20"/>
          <w:szCs w:val="20"/>
        </w:rPr>
        <w:t>eřejná infrastruktura“ (OV) se mění na „občanské vybavení veřejné“ (OV),</w:t>
      </w:r>
    </w:p>
    <w:p w14:paraId="4FA97D13" w14:textId="33B47BC2" w:rsidR="00FE6B4F" w:rsidRPr="00D66248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D66248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k</w:t>
      </w:r>
      <w:r w:rsidRPr="00D66248">
        <w:rPr>
          <w:rFonts w:ascii="Arial" w:eastAsia="Arial" w:hAnsi="Arial" w:cs="Arial"/>
          <w:color w:val="000000" w:themeColor="text1"/>
          <w:sz w:val="20"/>
          <w:szCs w:val="20"/>
        </w:rPr>
        <w:t>omerční zařízení malá a střední“ (OM) se mění na „občanské vybavení komerční“ (OK),</w:t>
      </w:r>
    </w:p>
    <w:p w14:paraId="34302422" w14:textId="4C7AFFA5" w:rsidR="00FE6B4F" w:rsidRPr="005A57AB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5A57AB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Pr="005A57AB">
        <w:rPr>
          <w:rFonts w:ascii="Arial" w:eastAsia="Arial" w:hAnsi="Arial" w:cs="Arial"/>
          <w:color w:val="000000" w:themeColor="text1"/>
          <w:sz w:val="20"/>
          <w:szCs w:val="20"/>
        </w:rPr>
        <w:t>ělovýchov</w:t>
      </w:r>
      <w:r w:rsidR="00D66248" w:rsidRPr="005A57AB">
        <w:rPr>
          <w:rFonts w:ascii="Arial" w:eastAsia="Arial" w:hAnsi="Arial" w:cs="Arial"/>
          <w:color w:val="000000" w:themeColor="text1"/>
          <w:sz w:val="20"/>
          <w:szCs w:val="20"/>
        </w:rPr>
        <w:t>ná a sportovní zařízení</w:t>
      </w:r>
      <w:r w:rsidRPr="005A57AB">
        <w:rPr>
          <w:rFonts w:ascii="Arial" w:eastAsia="Arial" w:hAnsi="Arial" w:cs="Arial"/>
          <w:color w:val="000000" w:themeColor="text1"/>
          <w:sz w:val="20"/>
          <w:szCs w:val="20"/>
        </w:rPr>
        <w:t>“ (OS) se mění na „občanské vybavení – sport“ (OS),</w:t>
      </w:r>
    </w:p>
    <w:p w14:paraId="35E70B36" w14:textId="26B7D0FF" w:rsidR="00FE6B4F" w:rsidRPr="00D66248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D66248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Pr="00D66248">
        <w:rPr>
          <w:rFonts w:ascii="Arial" w:eastAsia="Arial" w:hAnsi="Arial" w:cs="Arial"/>
          <w:color w:val="000000" w:themeColor="text1"/>
          <w:sz w:val="20"/>
          <w:szCs w:val="20"/>
        </w:rPr>
        <w:t>řbitovy“ (OH) se mění na „občanské vybavení – hřbitovy“ (OH),</w:t>
      </w:r>
    </w:p>
    <w:p w14:paraId="7BA5EECE" w14:textId="573F8FEC" w:rsidR="00FE6B4F" w:rsidRPr="0053669D" w:rsidRDefault="00FE6B4F" w:rsidP="196E6466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eřejn</w:t>
      </w:r>
      <w:r w:rsidR="0053669D" w:rsidRPr="0053669D">
        <w:rPr>
          <w:rFonts w:ascii="Arial" w:eastAsia="Arial" w:hAnsi="Arial" w:cs="Arial"/>
          <w:color w:val="000000" w:themeColor="text1"/>
          <w:sz w:val="20"/>
          <w:szCs w:val="20"/>
        </w:rPr>
        <w:t>á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 xml:space="preserve"> prostranství“ (PV) se mění na „veřejná prostranství všeobecná“ (PU),</w:t>
      </w:r>
    </w:p>
    <w:p w14:paraId="06C5CF50" w14:textId="410EE94D" w:rsidR="0053669D" w:rsidRPr="0053669D" w:rsidRDefault="0053669D" w:rsidP="196E6466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 xml:space="preserve">eřejná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zeleň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“ (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Z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 xml:space="preserve">V) se mění na „veřejná prostranství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jiná – veřejná zeleň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“ (P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X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),</w:t>
      </w:r>
    </w:p>
    <w:p w14:paraId="23E2A025" w14:textId="7E54722A" w:rsidR="00FE6B4F" w:rsidRPr="0053669D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53669D">
        <w:rPr>
          <w:rFonts w:ascii="Arial" w:eastAsia="Arial" w:hAnsi="Arial" w:cs="Arial"/>
          <w:color w:val="000000" w:themeColor="text1"/>
          <w:sz w:val="20"/>
          <w:szCs w:val="20"/>
        </w:rPr>
        <w:t>lochy smíšené obytné – venkovské“ (SV) se mění na „smíšené obytné venkovské“ (SV),</w:t>
      </w:r>
    </w:p>
    <w:p w14:paraId="05DA2F1A" w14:textId="63335333" w:rsidR="00FE6B4F" w:rsidRPr="005567A6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5567A6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Pr="005567A6">
        <w:rPr>
          <w:rFonts w:ascii="Arial" w:eastAsia="Arial" w:hAnsi="Arial" w:cs="Arial"/>
          <w:color w:val="000000" w:themeColor="text1"/>
          <w:sz w:val="20"/>
          <w:szCs w:val="20"/>
        </w:rPr>
        <w:t>opravní infrastruktur</w:t>
      </w:r>
      <w:r w:rsidR="005567A6" w:rsidRPr="005567A6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Pr="005567A6">
        <w:rPr>
          <w:rFonts w:ascii="Arial" w:eastAsia="Arial" w:hAnsi="Arial" w:cs="Arial"/>
          <w:color w:val="000000" w:themeColor="text1"/>
          <w:sz w:val="20"/>
          <w:szCs w:val="20"/>
        </w:rPr>
        <w:t xml:space="preserve"> – silniční“ (DS) se mění na „doprava silniční“ (DS),</w:t>
      </w:r>
    </w:p>
    <w:p w14:paraId="37E825B2" w14:textId="354EC538" w:rsidR="00FE6B4F" w:rsidRPr="00AC0902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echnick</w:t>
      </w:r>
      <w:r w:rsidR="00AC0902" w:rsidRPr="00AC0902">
        <w:rPr>
          <w:rFonts w:ascii="Arial" w:eastAsia="Arial" w:hAnsi="Arial" w:cs="Arial"/>
          <w:color w:val="000000" w:themeColor="text1"/>
          <w:sz w:val="20"/>
          <w:szCs w:val="20"/>
        </w:rPr>
        <w:t>á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 xml:space="preserve"> infrastruktur</w:t>
      </w:r>
      <w:r w:rsidR="00AC0902" w:rsidRPr="00AC0902">
        <w:rPr>
          <w:rFonts w:ascii="Arial" w:eastAsia="Arial" w:hAnsi="Arial" w:cs="Arial"/>
          <w:color w:val="000000" w:themeColor="text1"/>
          <w:sz w:val="20"/>
          <w:szCs w:val="20"/>
        </w:rPr>
        <w:t>a – inženýrské sítě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“ (TI) se mění na „technická infrastruktura všeobecná“ (TU),</w:t>
      </w:r>
    </w:p>
    <w:p w14:paraId="5FFAF674" w14:textId="1703E758" w:rsidR="00FE6B4F" w:rsidRPr="00AC0902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 xml:space="preserve">lochy </w:t>
      </w:r>
      <w:r w:rsidR="00AC0902" w:rsidRPr="00AC0902">
        <w:rPr>
          <w:rFonts w:ascii="Arial" w:eastAsia="Arial" w:hAnsi="Arial" w:cs="Arial"/>
          <w:color w:val="000000" w:themeColor="text1"/>
          <w:sz w:val="20"/>
          <w:szCs w:val="20"/>
        </w:rPr>
        <w:t>pro nakládání s odpady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“ (T</w:t>
      </w:r>
      <w:r w:rsidR="00AC0902" w:rsidRPr="00AC0902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) se mění na „</w:t>
      </w:r>
      <w:r w:rsidR="00AC0902" w:rsidRPr="00AC0902">
        <w:rPr>
          <w:rFonts w:ascii="Arial" w:eastAsia="Arial" w:hAnsi="Arial" w:cs="Arial"/>
          <w:color w:val="000000" w:themeColor="text1"/>
          <w:sz w:val="20"/>
          <w:szCs w:val="20"/>
        </w:rPr>
        <w:t>nakládání s odpady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“ (T</w:t>
      </w:r>
      <w:r w:rsidR="00AC0902" w:rsidRPr="00AC0902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00AC0902">
        <w:rPr>
          <w:rFonts w:ascii="Arial" w:eastAsia="Arial" w:hAnsi="Arial" w:cs="Arial"/>
          <w:color w:val="000000" w:themeColor="text1"/>
          <w:sz w:val="20"/>
          <w:szCs w:val="20"/>
        </w:rPr>
        <w:t>),</w:t>
      </w:r>
    </w:p>
    <w:p w14:paraId="210053B1" w14:textId="17DB5CB3" w:rsidR="00FE6B4F" w:rsidRPr="0088109A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88109A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0088109A" w:rsidRPr="0088109A">
        <w:rPr>
          <w:rFonts w:ascii="Arial" w:eastAsia="Arial" w:hAnsi="Arial" w:cs="Arial"/>
          <w:color w:val="000000" w:themeColor="text1"/>
          <w:sz w:val="20"/>
          <w:szCs w:val="20"/>
        </w:rPr>
        <w:t>ýroba se specifickým využitím</w:t>
      </w:r>
      <w:r w:rsidRPr="0088109A">
        <w:rPr>
          <w:rFonts w:ascii="Arial" w:eastAsia="Arial" w:hAnsi="Arial" w:cs="Arial"/>
          <w:color w:val="000000" w:themeColor="text1"/>
          <w:sz w:val="20"/>
          <w:szCs w:val="20"/>
        </w:rPr>
        <w:t>“ (V</w:t>
      </w:r>
      <w:r w:rsidR="0088109A" w:rsidRPr="0088109A">
        <w:rPr>
          <w:rFonts w:ascii="Arial" w:eastAsia="Arial" w:hAnsi="Arial" w:cs="Arial"/>
          <w:color w:val="000000" w:themeColor="text1"/>
          <w:sz w:val="20"/>
          <w:szCs w:val="20"/>
        </w:rPr>
        <w:t>X</w:t>
      </w:r>
      <w:r w:rsidRPr="0088109A">
        <w:rPr>
          <w:rFonts w:ascii="Arial" w:eastAsia="Arial" w:hAnsi="Arial" w:cs="Arial"/>
          <w:color w:val="000000" w:themeColor="text1"/>
          <w:sz w:val="20"/>
          <w:szCs w:val="20"/>
        </w:rPr>
        <w:t>) se mění na „výroba energie z obnovitelných zdrojů” (VE),</w:t>
      </w:r>
    </w:p>
    <w:p w14:paraId="24977648" w14:textId="2C5B4470" w:rsidR="00FE6B4F" w:rsidRPr="00861738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C157B5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Pr="00C157B5">
        <w:rPr>
          <w:rFonts w:ascii="Arial" w:eastAsia="Arial" w:hAnsi="Arial" w:cs="Arial"/>
          <w:color w:val="000000" w:themeColor="text1"/>
          <w:sz w:val="20"/>
          <w:szCs w:val="20"/>
        </w:rPr>
        <w:t>robná a řemeslná výroba“ (VD) se mění na „výroba drobná a služby” (VD),</w:t>
      </w:r>
    </w:p>
    <w:p w14:paraId="5C48B89C" w14:textId="481B9543" w:rsidR="00861738" w:rsidRPr="00C157B5" w:rsidRDefault="00861738" w:rsidP="00861738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C157B5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ehký průmysl</w:t>
      </w:r>
      <w:r w:rsidRPr="00C157B5">
        <w:rPr>
          <w:rFonts w:ascii="Arial" w:eastAsia="Arial" w:hAnsi="Arial" w:cs="Arial"/>
          <w:color w:val="000000" w:themeColor="text1"/>
          <w:sz w:val="20"/>
          <w:szCs w:val="20"/>
        </w:rPr>
        <w:t>“ (V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Pr="00C157B5">
        <w:rPr>
          <w:rFonts w:ascii="Arial" w:eastAsia="Arial" w:hAnsi="Arial" w:cs="Arial"/>
          <w:color w:val="000000" w:themeColor="text1"/>
          <w:sz w:val="20"/>
          <w:szCs w:val="20"/>
        </w:rPr>
        <w:t xml:space="preserve">) se mění na „výroba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lehká</w:t>
      </w:r>
      <w:r w:rsidRPr="00C157B5">
        <w:rPr>
          <w:rFonts w:ascii="Arial" w:eastAsia="Arial" w:hAnsi="Arial" w:cs="Arial"/>
          <w:color w:val="000000" w:themeColor="text1"/>
          <w:sz w:val="20"/>
          <w:szCs w:val="20"/>
        </w:rPr>
        <w:t>” (V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Pr="00C157B5">
        <w:rPr>
          <w:rFonts w:ascii="Arial" w:eastAsia="Arial" w:hAnsi="Arial" w:cs="Arial"/>
          <w:color w:val="000000" w:themeColor="text1"/>
          <w:sz w:val="20"/>
          <w:szCs w:val="20"/>
        </w:rPr>
        <w:t>),</w:t>
      </w:r>
    </w:p>
    <w:p w14:paraId="61A17ED9" w14:textId="7FCB5186" w:rsidR="00FE6B4F" w:rsidRPr="0088109A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88109A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z</w:t>
      </w:r>
      <w:r w:rsidRPr="0088109A">
        <w:rPr>
          <w:rFonts w:ascii="Arial" w:eastAsia="Arial" w:hAnsi="Arial" w:cs="Arial"/>
          <w:color w:val="000000" w:themeColor="text1"/>
          <w:sz w:val="20"/>
          <w:szCs w:val="20"/>
        </w:rPr>
        <w:t>emědělská výroba“ (VZ) se mění na „výroba zemědělská a lesnická“ (VZ),</w:t>
      </w:r>
    </w:p>
    <w:p w14:paraId="1B5081AF" w14:textId="3EA637EB" w:rsidR="00FE6B4F" w:rsidRPr="00110282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1D1E61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lochy vodní a vodohospodářské“ (W) se mění na „vodní a vodohospodářské všeobecné“ (WU),</w:t>
      </w:r>
    </w:p>
    <w:p w14:paraId="7A8BD510" w14:textId="6C8BF6B4" w:rsidR="00FE6B4F" w:rsidRPr="00110282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kern w:val="32"/>
          <w:sz w:val="20"/>
          <w:szCs w:val="20"/>
        </w:rPr>
      </w:pP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75230E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lochy zemědělské“ (NZ) se mění na „zemědělské všeobecné“ (AU),</w:t>
      </w:r>
    </w:p>
    <w:p w14:paraId="6179B362" w14:textId="7BCBA5E2" w:rsidR="00FE6B4F" w:rsidRPr="00110282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75230E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lochy lesní” (NL) se mění na „lesní všeobecné“ (LU),</w:t>
      </w:r>
    </w:p>
    <w:p w14:paraId="7A4E4387" w14:textId="14AF2D32" w:rsidR="00FE6B4F" w:rsidRPr="003E7566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3E7566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75230E">
        <w:rPr>
          <w:rFonts w:ascii="Arial" w:eastAsia="Arial" w:hAnsi="Arial" w:cs="Arial"/>
          <w:color w:val="000000" w:themeColor="text1"/>
          <w:sz w:val="20"/>
          <w:szCs w:val="20"/>
        </w:rPr>
        <w:t>z</w:t>
      </w:r>
      <w:r w:rsidRPr="003E7566">
        <w:rPr>
          <w:rFonts w:ascii="Arial" w:eastAsia="Arial" w:hAnsi="Arial" w:cs="Arial"/>
          <w:color w:val="000000" w:themeColor="text1"/>
          <w:sz w:val="20"/>
          <w:szCs w:val="20"/>
        </w:rPr>
        <w:t>ele</w:t>
      </w:r>
      <w:r w:rsidR="00110282" w:rsidRPr="003E7566">
        <w:rPr>
          <w:rFonts w:ascii="Arial" w:eastAsia="Arial" w:hAnsi="Arial" w:cs="Arial"/>
          <w:color w:val="000000" w:themeColor="text1"/>
          <w:sz w:val="20"/>
          <w:szCs w:val="20"/>
        </w:rPr>
        <w:t>ň –</w:t>
      </w:r>
      <w:r w:rsidRPr="003E7566">
        <w:rPr>
          <w:rFonts w:ascii="Arial" w:eastAsia="Arial" w:hAnsi="Arial" w:cs="Arial"/>
          <w:color w:val="000000" w:themeColor="text1"/>
          <w:sz w:val="20"/>
          <w:szCs w:val="20"/>
        </w:rPr>
        <w:t xml:space="preserve"> ochrann</w:t>
      </w:r>
      <w:r w:rsidR="00110282" w:rsidRPr="003E7566">
        <w:rPr>
          <w:rFonts w:ascii="Arial" w:eastAsia="Arial" w:hAnsi="Arial" w:cs="Arial"/>
          <w:color w:val="000000" w:themeColor="text1"/>
          <w:sz w:val="20"/>
          <w:szCs w:val="20"/>
        </w:rPr>
        <w:t>á</w:t>
      </w:r>
      <w:r w:rsidRPr="003E7566">
        <w:rPr>
          <w:rFonts w:ascii="Arial" w:eastAsia="Arial" w:hAnsi="Arial" w:cs="Arial"/>
          <w:color w:val="000000" w:themeColor="text1"/>
          <w:sz w:val="20"/>
          <w:szCs w:val="20"/>
        </w:rPr>
        <w:t xml:space="preserve"> a izolační“ (ZO) se mění na „zeleň </w:t>
      </w:r>
      <w:r w:rsidR="00110282" w:rsidRPr="003E7566">
        <w:rPr>
          <w:rFonts w:ascii="Arial" w:eastAsia="Arial" w:hAnsi="Arial" w:cs="Arial"/>
          <w:color w:val="000000" w:themeColor="text1"/>
          <w:sz w:val="20"/>
          <w:szCs w:val="20"/>
        </w:rPr>
        <w:t>ochranná a izolační</w:t>
      </w:r>
      <w:r w:rsidRPr="003E7566">
        <w:rPr>
          <w:rFonts w:ascii="Arial" w:eastAsia="Arial" w:hAnsi="Arial" w:cs="Arial"/>
          <w:color w:val="000000" w:themeColor="text1"/>
          <w:sz w:val="20"/>
          <w:szCs w:val="20"/>
        </w:rPr>
        <w:t>“ (Z</w:t>
      </w:r>
      <w:r w:rsidR="00110282" w:rsidRPr="003E7566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003E7566">
        <w:rPr>
          <w:rFonts w:ascii="Arial" w:eastAsia="Arial" w:hAnsi="Arial" w:cs="Arial"/>
          <w:color w:val="000000" w:themeColor="text1"/>
          <w:sz w:val="20"/>
          <w:szCs w:val="20"/>
        </w:rPr>
        <w:t>),</w:t>
      </w:r>
    </w:p>
    <w:p w14:paraId="27819372" w14:textId="15F4A236" w:rsidR="00FE6B4F" w:rsidRPr="00110282" w:rsidRDefault="00FE6B4F" w:rsidP="00FE6B4F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0075230E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110282">
        <w:rPr>
          <w:rFonts w:ascii="Arial" w:eastAsia="Arial" w:hAnsi="Arial" w:cs="Arial"/>
          <w:color w:val="000000" w:themeColor="text1"/>
          <w:sz w:val="20"/>
          <w:szCs w:val="20"/>
        </w:rPr>
        <w:t>lochy přírodní” (NP) se mění na „přírodní všeobecné“ (NU),</w:t>
      </w:r>
    </w:p>
    <w:p w14:paraId="173DADA0" w14:textId="77777777" w:rsidR="00632ABE" w:rsidRPr="00DD0F38" w:rsidRDefault="00632ABE" w:rsidP="00632ABE">
      <w:pPr>
        <w:spacing w:after="120"/>
        <w:jc w:val="both"/>
        <w:rPr>
          <w:rFonts w:ascii="Arial" w:hAnsi="Arial" w:cs="Arial"/>
          <w:color w:val="FF0000"/>
          <w:kern w:val="32"/>
          <w:sz w:val="20"/>
          <w:szCs w:val="20"/>
        </w:rPr>
      </w:pPr>
      <w:r w:rsidRPr="00DD0F38">
        <w:rPr>
          <w:rFonts w:ascii="Arial" w:hAnsi="Arial" w:cs="Arial"/>
          <w:kern w:val="32"/>
          <w:sz w:val="20"/>
          <w:szCs w:val="20"/>
        </w:rPr>
        <w:t xml:space="preserve">Změny v označení zastavitelných ploch, ploch přestavby a ploch změn v krajině: </w:t>
      </w:r>
    </w:p>
    <w:p w14:paraId="343AA253" w14:textId="427E57C5" w:rsidR="00632ABE" w:rsidRPr="00DD0F38" w:rsidRDefault="00632ABE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DD0F38">
        <w:rPr>
          <w:rFonts w:ascii="Arial" w:hAnsi="Arial" w:cs="Arial"/>
          <w:kern w:val="32"/>
          <w:sz w:val="20"/>
          <w:szCs w:val="20"/>
        </w:rPr>
        <w:t>do označení se doplňuje tečka mezi písmeno a číselné označení ploch</w:t>
      </w:r>
      <w:r w:rsidR="00DD0F38" w:rsidRPr="00DD0F38">
        <w:rPr>
          <w:rFonts w:ascii="Arial" w:hAnsi="Arial" w:cs="Arial"/>
          <w:kern w:val="32"/>
          <w:sz w:val="20"/>
          <w:szCs w:val="20"/>
        </w:rPr>
        <w:t xml:space="preserve"> a vypouští se část za lomítkem</w:t>
      </w:r>
      <w:r w:rsidR="005577FF">
        <w:rPr>
          <w:rFonts w:ascii="Arial" w:hAnsi="Arial" w:cs="Arial"/>
          <w:kern w:val="32"/>
          <w:sz w:val="20"/>
          <w:szCs w:val="20"/>
        </w:rPr>
        <w:t>.</w:t>
      </w:r>
    </w:p>
    <w:p w14:paraId="487223C4" w14:textId="77777777" w:rsidR="00632ABE" w:rsidRPr="0020429B" w:rsidRDefault="00632ABE" w:rsidP="00632ABE">
      <w:p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20429B">
        <w:rPr>
          <w:rFonts w:ascii="Arial" w:hAnsi="Arial" w:cs="Arial"/>
          <w:kern w:val="32"/>
          <w:sz w:val="20"/>
          <w:szCs w:val="20"/>
        </w:rPr>
        <w:t xml:space="preserve">Změny v označení ploch územních rezerv: </w:t>
      </w:r>
    </w:p>
    <w:p w14:paraId="5DD2F955" w14:textId="03F9FAEF" w:rsidR="00632ABE" w:rsidRDefault="00632ABE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20429B">
        <w:rPr>
          <w:rFonts w:ascii="Arial" w:hAnsi="Arial" w:cs="Arial"/>
          <w:kern w:val="32"/>
          <w:sz w:val="20"/>
          <w:szCs w:val="20"/>
        </w:rPr>
        <w:t>do označení se doplňuje tečka mezi písmeno a číselné označení ploch</w:t>
      </w:r>
      <w:r w:rsidR="0020429B" w:rsidRPr="0020429B">
        <w:rPr>
          <w:rFonts w:ascii="Arial" w:hAnsi="Arial" w:cs="Arial"/>
          <w:kern w:val="32"/>
          <w:sz w:val="20"/>
          <w:szCs w:val="20"/>
        </w:rPr>
        <w:t xml:space="preserve"> a vypouští se část za lomítkem</w:t>
      </w:r>
      <w:r w:rsidR="005577FF">
        <w:rPr>
          <w:rFonts w:ascii="Arial" w:hAnsi="Arial" w:cs="Arial"/>
          <w:kern w:val="32"/>
          <w:sz w:val="20"/>
          <w:szCs w:val="20"/>
        </w:rPr>
        <w:t>.</w:t>
      </w:r>
    </w:p>
    <w:p w14:paraId="7A1B733D" w14:textId="2246E3F2" w:rsidR="005E40B0" w:rsidRPr="0020429B" w:rsidRDefault="005E40B0" w:rsidP="005E40B0">
      <w:p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20429B">
        <w:rPr>
          <w:rFonts w:ascii="Arial" w:hAnsi="Arial" w:cs="Arial"/>
          <w:kern w:val="32"/>
          <w:sz w:val="20"/>
          <w:szCs w:val="20"/>
        </w:rPr>
        <w:t xml:space="preserve">Změny v označení ploch </w:t>
      </w:r>
      <w:r>
        <w:rPr>
          <w:rFonts w:ascii="Arial" w:hAnsi="Arial" w:cs="Arial"/>
          <w:kern w:val="32"/>
          <w:sz w:val="20"/>
          <w:szCs w:val="20"/>
        </w:rPr>
        <w:t xml:space="preserve">a koridorů, ve kterých je rozhodování o změnách </w:t>
      </w:r>
      <w:r w:rsidR="00C61024">
        <w:rPr>
          <w:rFonts w:ascii="Arial" w:hAnsi="Arial" w:cs="Arial"/>
          <w:kern w:val="32"/>
          <w:sz w:val="20"/>
          <w:szCs w:val="20"/>
        </w:rPr>
        <w:t xml:space="preserve">v území </w:t>
      </w:r>
      <w:r>
        <w:rPr>
          <w:rFonts w:ascii="Arial" w:hAnsi="Arial" w:cs="Arial"/>
          <w:kern w:val="32"/>
          <w:sz w:val="20"/>
          <w:szCs w:val="20"/>
        </w:rPr>
        <w:t>podmín</w:t>
      </w:r>
      <w:r w:rsidR="00C61024">
        <w:rPr>
          <w:rFonts w:ascii="Arial" w:hAnsi="Arial" w:cs="Arial"/>
          <w:kern w:val="32"/>
          <w:sz w:val="20"/>
          <w:szCs w:val="20"/>
        </w:rPr>
        <w:t>ě</w:t>
      </w:r>
      <w:r>
        <w:rPr>
          <w:rFonts w:ascii="Arial" w:hAnsi="Arial" w:cs="Arial"/>
          <w:kern w:val="32"/>
          <w:sz w:val="20"/>
          <w:szCs w:val="20"/>
        </w:rPr>
        <w:t>no</w:t>
      </w:r>
      <w:r w:rsidR="00C61024">
        <w:rPr>
          <w:rFonts w:ascii="Arial" w:hAnsi="Arial" w:cs="Arial"/>
          <w:kern w:val="32"/>
          <w:sz w:val="20"/>
          <w:szCs w:val="20"/>
        </w:rPr>
        <w:t xml:space="preserve"> zpracováním územní studie</w:t>
      </w:r>
      <w:r w:rsidRPr="0020429B">
        <w:rPr>
          <w:rFonts w:ascii="Arial" w:hAnsi="Arial" w:cs="Arial"/>
          <w:kern w:val="32"/>
          <w:sz w:val="20"/>
          <w:szCs w:val="20"/>
        </w:rPr>
        <w:t xml:space="preserve">: </w:t>
      </w:r>
    </w:p>
    <w:p w14:paraId="38218C98" w14:textId="708D870E" w:rsidR="005E40B0" w:rsidRDefault="005E40B0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5577FF">
        <w:rPr>
          <w:rFonts w:ascii="Arial" w:hAnsi="Arial" w:cs="Arial"/>
          <w:kern w:val="32"/>
          <w:sz w:val="20"/>
          <w:szCs w:val="20"/>
        </w:rPr>
        <w:t>do označení se doplňuje tečka mezi písmeno a číselné označení</w:t>
      </w:r>
      <w:r w:rsidR="005577FF">
        <w:rPr>
          <w:rFonts w:ascii="Arial" w:hAnsi="Arial" w:cs="Arial"/>
          <w:kern w:val="32"/>
          <w:sz w:val="20"/>
          <w:szCs w:val="20"/>
        </w:rPr>
        <w:t>.</w:t>
      </w:r>
    </w:p>
    <w:p w14:paraId="25240FDA" w14:textId="485F6616" w:rsidR="00EE475E" w:rsidRPr="0020429B" w:rsidRDefault="00EE475E" w:rsidP="00EE475E">
      <w:p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20429B">
        <w:rPr>
          <w:rFonts w:ascii="Arial" w:hAnsi="Arial" w:cs="Arial"/>
          <w:kern w:val="32"/>
          <w:sz w:val="20"/>
          <w:szCs w:val="20"/>
        </w:rPr>
        <w:t xml:space="preserve">Změny v označení </w:t>
      </w:r>
      <w:r>
        <w:rPr>
          <w:rFonts w:ascii="Arial" w:hAnsi="Arial" w:cs="Arial"/>
          <w:kern w:val="32"/>
          <w:sz w:val="20"/>
          <w:szCs w:val="20"/>
        </w:rPr>
        <w:t>území s prvky regulačního plánu</w:t>
      </w:r>
      <w:r w:rsidRPr="0020429B">
        <w:rPr>
          <w:rFonts w:ascii="Arial" w:hAnsi="Arial" w:cs="Arial"/>
          <w:kern w:val="32"/>
          <w:sz w:val="20"/>
          <w:szCs w:val="20"/>
        </w:rPr>
        <w:t xml:space="preserve">: </w:t>
      </w:r>
    </w:p>
    <w:p w14:paraId="2D9AC27D" w14:textId="509DB5EA" w:rsidR="00EE475E" w:rsidRPr="005577FF" w:rsidRDefault="00EE475E" w:rsidP="00EE475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20429B">
        <w:rPr>
          <w:rFonts w:ascii="Arial" w:hAnsi="Arial" w:cs="Arial"/>
          <w:kern w:val="32"/>
          <w:sz w:val="20"/>
          <w:szCs w:val="20"/>
        </w:rPr>
        <w:t xml:space="preserve">do označení se doplňuje tečka mezi písmeno a číselné označení </w:t>
      </w:r>
      <w:r>
        <w:rPr>
          <w:rFonts w:ascii="Arial" w:hAnsi="Arial" w:cs="Arial"/>
          <w:kern w:val="32"/>
          <w:sz w:val="20"/>
          <w:szCs w:val="20"/>
        </w:rPr>
        <w:t>území.</w:t>
      </w:r>
    </w:p>
    <w:p w14:paraId="01B417A3" w14:textId="1600BE77" w:rsidR="00632ABE" w:rsidRPr="008511BF" w:rsidRDefault="00632ABE" w:rsidP="00632ABE">
      <w:p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8511BF">
        <w:rPr>
          <w:rFonts w:ascii="Arial" w:hAnsi="Arial" w:cs="Arial"/>
          <w:kern w:val="32"/>
          <w:sz w:val="20"/>
          <w:szCs w:val="20"/>
        </w:rPr>
        <w:t xml:space="preserve">Změny v označení koridorů dopravní </w:t>
      </w:r>
      <w:r w:rsidR="00DE0C87" w:rsidRPr="008511BF">
        <w:rPr>
          <w:rFonts w:ascii="Arial" w:hAnsi="Arial" w:cs="Arial"/>
          <w:kern w:val="32"/>
          <w:sz w:val="20"/>
          <w:szCs w:val="20"/>
        </w:rPr>
        <w:t xml:space="preserve">a technické </w:t>
      </w:r>
      <w:r w:rsidRPr="008511BF">
        <w:rPr>
          <w:rFonts w:ascii="Arial" w:hAnsi="Arial" w:cs="Arial"/>
          <w:kern w:val="32"/>
          <w:sz w:val="20"/>
          <w:szCs w:val="20"/>
        </w:rPr>
        <w:t>infrastruktury:</w:t>
      </w:r>
    </w:p>
    <w:p w14:paraId="74FB6EF3" w14:textId="793ACC07" w:rsidR="00632ABE" w:rsidRPr="008511BF" w:rsidRDefault="00EE475E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8511BF">
        <w:rPr>
          <w:rFonts w:ascii="Arial" w:hAnsi="Arial" w:cs="Arial"/>
          <w:kern w:val="32"/>
          <w:sz w:val="20"/>
          <w:szCs w:val="20"/>
        </w:rPr>
        <w:t>d</w:t>
      </w:r>
      <w:r w:rsidR="00DE0C87" w:rsidRPr="008511BF">
        <w:rPr>
          <w:rFonts w:ascii="Arial" w:hAnsi="Arial" w:cs="Arial"/>
          <w:kern w:val="32"/>
          <w:sz w:val="20"/>
          <w:szCs w:val="20"/>
        </w:rPr>
        <w:t>o označení koridorů se na jeho začátek doplňuje text „CNU.“</w:t>
      </w:r>
      <w:r w:rsidR="00632ABE" w:rsidRPr="008511BF">
        <w:rPr>
          <w:rFonts w:ascii="Arial" w:hAnsi="Arial" w:cs="Arial"/>
          <w:kern w:val="32"/>
          <w:sz w:val="20"/>
          <w:szCs w:val="20"/>
        </w:rPr>
        <w:t>.</w:t>
      </w:r>
    </w:p>
    <w:p w14:paraId="296403D5" w14:textId="77777777" w:rsidR="00632ABE" w:rsidRPr="000F77A2" w:rsidRDefault="00632ABE" w:rsidP="00632ABE">
      <w:p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0F77A2">
        <w:rPr>
          <w:rFonts w:ascii="Arial" w:hAnsi="Arial" w:cs="Arial"/>
          <w:kern w:val="32"/>
          <w:sz w:val="20"/>
          <w:szCs w:val="20"/>
        </w:rPr>
        <w:t>Změny v označení prvků ÚSES:</w:t>
      </w:r>
    </w:p>
    <w:p w14:paraId="7CF3C2AA" w14:textId="77777777" w:rsidR="00632ABE" w:rsidRPr="000F77A2" w:rsidRDefault="00632ABE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0F77A2">
        <w:rPr>
          <w:rFonts w:ascii="Arial" w:hAnsi="Arial" w:cs="Arial"/>
          <w:kern w:val="32"/>
          <w:sz w:val="20"/>
          <w:szCs w:val="20"/>
        </w:rPr>
        <w:t>do označení se doplňuje tečka mezi typ prvku a označení prvku.</w:t>
      </w:r>
    </w:p>
    <w:p w14:paraId="3D4548B6" w14:textId="77777777" w:rsidR="0075230E" w:rsidRDefault="0075230E">
      <w:pPr>
        <w:spacing w:after="160" w:line="259" w:lineRule="auto"/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br w:type="page"/>
      </w:r>
    </w:p>
    <w:p w14:paraId="2E7FEE1E" w14:textId="64FF9D60" w:rsidR="00632ABE" w:rsidRPr="007372DB" w:rsidRDefault="00632ABE" w:rsidP="00632ABE">
      <w:p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7372DB">
        <w:rPr>
          <w:rFonts w:ascii="Arial" w:hAnsi="Arial" w:cs="Arial"/>
          <w:kern w:val="32"/>
          <w:sz w:val="20"/>
          <w:szCs w:val="20"/>
        </w:rPr>
        <w:lastRenderedPageBreak/>
        <w:t>Změny v označení veřejně prospěšných staveb a opatření:</w:t>
      </w:r>
    </w:p>
    <w:p w14:paraId="7CDEC033" w14:textId="6CC44186" w:rsidR="00632ABE" w:rsidRPr="007372DB" w:rsidRDefault="00632ABE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7372DB">
        <w:rPr>
          <w:rFonts w:ascii="Arial" w:hAnsi="Arial" w:cs="Arial"/>
          <w:kern w:val="32"/>
          <w:sz w:val="20"/>
          <w:szCs w:val="20"/>
        </w:rPr>
        <w:t xml:space="preserve">označení WD se mění na VD, </w:t>
      </w:r>
    </w:p>
    <w:p w14:paraId="436D5EB9" w14:textId="33769861" w:rsidR="00E81EB3" w:rsidRPr="007372DB" w:rsidRDefault="00E81EB3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7372DB">
        <w:rPr>
          <w:rFonts w:ascii="Arial" w:hAnsi="Arial" w:cs="Arial"/>
          <w:kern w:val="32"/>
          <w:sz w:val="20"/>
          <w:szCs w:val="20"/>
        </w:rPr>
        <w:t>označení WT se mění na VT,</w:t>
      </w:r>
    </w:p>
    <w:p w14:paraId="6B2B0E1A" w14:textId="252A93E8" w:rsidR="00E81EB3" w:rsidRPr="007372DB" w:rsidRDefault="00E81EB3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7372DB">
        <w:rPr>
          <w:rFonts w:ascii="Arial" w:hAnsi="Arial" w:cs="Arial"/>
          <w:kern w:val="32"/>
          <w:sz w:val="20"/>
          <w:szCs w:val="20"/>
        </w:rPr>
        <w:t xml:space="preserve">označení </w:t>
      </w:r>
      <w:r w:rsidR="007372DB" w:rsidRPr="007372DB">
        <w:rPr>
          <w:rFonts w:ascii="Arial" w:hAnsi="Arial" w:cs="Arial"/>
          <w:kern w:val="32"/>
          <w:sz w:val="20"/>
          <w:szCs w:val="20"/>
        </w:rPr>
        <w:t>WT1 se mění na VTP.1,</w:t>
      </w:r>
    </w:p>
    <w:p w14:paraId="0880536D" w14:textId="77777777" w:rsidR="00632ABE" w:rsidRPr="007372DB" w:rsidRDefault="00632ABE" w:rsidP="00632AB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7372DB">
        <w:rPr>
          <w:rFonts w:ascii="Arial" w:hAnsi="Arial" w:cs="Arial"/>
          <w:kern w:val="32"/>
          <w:sz w:val="20"/>
          <w:szCs w:val="20"/>
        </w:rPr>
        <w:t>do označení se doplňuje tečka mezi typ a číselné označení.</w:t>
      </w:r>
    </w:p>
    <w:p w14:paraId="00C6E09B" w14:textId="09BF342B" w:rsidR="00B5323D" w:rsidRPr="00B80458" w:rsidRDefault="00CE2357" w:rsidP="00B5323D">
      <w:pPr>
        <w:pStyle w:val="anvrhnadpis"/>
        <w:numPr>
          <w:ilvl w:val="2"/>
          <w:numId w:val="2"/>
        </w:numPr>
        <w:spacing w:after="60"/>
      </w:pPr>
      <w:bookmarkStart w:id="26" w:name="_Toc167736964"/>
      <w:r w:rsidRPr="00B80458">
        <w:t>Změny v textové části územního plánu</w:t>
      </w:r>
      <w:bookmarkEnd w:id="26"/>
      <w:r w:rsidRPr="00B80458">
        <w:t> </w:t>
      </w:r>
    </w:p>
    <w:p w14:paraId="2960B1AC" w14:textId="76B24B42" w:rsidR="00CE2357" w:rsidRPr="00B80458" w:rsidRDefault="00CE2357" w:rsidP="00FF485C">
      <w:pPr>
        <w:pStyle w:val="anvrhnadpis"/>
        <w:numPr>
          <w:ilvl w:val="3"/>
          <w:numId w:val="2"/>
        </w:numPr>
        <w:spacing w:after="60"/>
      </w:pPr>
      <w:bookmarkStart w:id="27" w:name="_Toc167736965"/>
      <w:r w:rsidRPr="00B80458">
        <w:t>Změny v</w:t>
      </w:r>
      <w:r w:rsidR="00EF6435" w:rsidRPr="00B80458">
        <w:t> </w:t>
      </w:r>
      <w:r w:rsidRPr="00B80458">
        <w:t>podkapitole</w:t>
      </w:r>
      <w:r w:rsidR="00EF6435" w:rsidRPr="00B80458">
        <w:t xml:space="preserve"> 3.5.1. Plochy veřejné zeleně</w:t>
      </w:r>
      <w:bookmarkEnd w:id="27"/>
    </w:p>
    <w:p w14:paraId="20DD75E5" w14:textId="72CC54DF" w:rsidR="00EF6435" w:rsidRPr="00B80458" w:rsidRDefault="00E035A1" w:rsidP="00E035A1">
      <w:pPr>
        <w:pStyle w:val="aTextodstavce"/>
      </w:pPr>
      <w:r w:rsidRPr="00B80458">
        <w:t>Změny v seznamu vymezených ploch zeleně:</w:t>
      </w:r>
    </w:p>
    <w:p w14:paraId="747F31A0" w14:textId="2ACC25D7" w:rsidR="00F162FC" w:rsidRPr="00FD40D2" w:rsidRDefault="00F162FC" w:rsidP="00F162FC">
      <w:pPr>
        <w:pStyle w:val="Odstavecseseznamem"/>
        <w:numPr>
          <w:ilvl w:val="1"/>
          <w:numId w:val="4"/>
        </w:numPr>
        <w:spacing w:after="120"/>
        <w:jc w:val="both"/>
        <w:rPr>
          <w:rFonts w:ascii="Arial" w:hAnsi="Arial" w:cs="Arial"/>
          <w:kern w:val="32"/>
          <w:sz w:val="20"/>
          <w:szCs w:val="20"/>
        </w:rPr>
      </w:pPr>
      <w:r w:rsidRPr="00FD40D2">
        <w:rPr>
          <w:rFonts w:ascii="Arial" w:hAnsi="Arial" w:cs="Arial"/>
          <w:kern w:val="32"/>
          <w:sz w:val="20"/>
          <w:szCs w:val="20"/>
        </w:rPr>
        <w:t>vypouští se plocha</w:t>
      </w:r>
      <w:r w:rsidR="00B80458" w:rsidRPr="00FD40D2">
        <w:rPr>
          <w:rFonts w:ascii="Arial" w:hAnsi="Arial" w:cs="Arial"/>
          <w:kern w:val="32"/>
          <w:sz w:val="20"/>
          <w:szCs w:val="20"/>
        </w:rPr>
        <w:t xml:space="preserve"> </w:t>
      </w:r>
      <w:r w:rsidR="000F43B3" w:rsidRPr="00FD40D2">
        <w:rPr>
          <w:rFonts w:ascii="Arial" w:hAnsi="Arial" w:cs="Arial"/>
          <w:kern w:val="32"/>
          <w:sz w:val="20"/>
          <w:szCs w:val="20"/>
        </w:rPr>
        <w:t>K</w:t>
      </w:r>
      <w:r w:rsidR="00E258B4" w:rsidRPr="00FD40D2">
        <w:rPr>
          <w:rFonts w:ascii="Arial" w:hAnsi="Arial" w:cs="Arial"/>
          <w:kern w:val="32"/>
          <w:sz w:val="20"/>
          <w:szCs w:val="20"/>
        </w:rPr>
        <w:t>.</w:t>
      </w:r>
      <w:r w:rsidR="000F43B3" w:rsidRPr="00FD40D2">
        <w:rPr>
          <w:rFonts w:ascii="Arial" w:hAnsi="Arial" w:cs="Arial"/>
          <w:kern w:val="32"/>
          <w:sz w:val="20"/>
          <w:szCs w:val="20"/>
        </w:rPr>
        <w:t>87/ZO</w:t>
      </w:r>
    </w:p>
    <w:p w14:paraId="2DCD25DA" w14:textId="1B212658" w:rsidR="00086336" w:rsidRPr="00FD40D2" w:rsidRDefault="00086336" w:rsidP="00086336">
      <w:pPr>
        <w:pStyle w:val="anvrhnadpis"/>
        <w:numPr>
          <w:ilvl w:val="3"/>
          <w:numId w:val="2"/>
        </w:numPr>
        <w:spacing w:after="60"/>
      </w:pPr>
      <w:bookmarkStart w:id="28" w:name="_Toc167736966"/>
      <w:r w:rsidRPr="00FD40D2">
        <w:t>Změny v podkapitole 5.1.</w:t>
      </w:r>
      <w:bookmarkEnd w:id="28"/>
    </w:p>
    <w:p w14:paraId="6D239EE0" w14:textId="3179C5D0" w:rsidR="00086336" w:rsidRDefault="00977916" w:rsidP="00086336">
      <w:pPr>
        <w:pStyle w:val="aTextodstavce"/>
      </w:pPr>
      <w:r w:rsidRPr="00FD40D2">
        <w:t xml:space="preserve">Vypouští se tabulka </w:t>
      </w:r>
      <w:r w:rsidR="00105323" w:rsidRPr="00FD40D2">
        <w:t xml:space="preserve">nově </w:t>
      </w:r>
      <w:r w:rsidRPr="00FD40D2">
        <w:t>vymezených ploch zemědělských</w:t>
      </w:r>
      <w:r w:rsidR="00FD40D2" w:rsidRPr="00FD40D2">
        <w:t xml:space="preserve"> včetně plochy K46/NZ</w:t>
      </w:r>
      <w:r w:rsidRPr="00FD40D2">
        <w:t>.</w:t>
      </w:r>
    </w:p>
    <w:p w14:paraId="71D97040" w14:textId="1B051A42" w:rsidR="009C19F1" w:rsidRPr="00B13C8C" w:rsidRDefault="009C19F1" w:rsidP="00906FB2">
      <w:pPr>
        <w:pStyle w:val="anvrhnadpis"/>
        <w:tabs>
          <w:tab w:val="clear" w:pos="574"/>
          <w:tab w:val="num" w:pos="709"/>
        </w:tabs>
        <w:spacing w:after="60"/>
        <w:ind w:left="709" w:hanging="567"/>
      </w:pPr>
      <w:bookmarkStart w:id="29" w:name="_Toc167736967"/>
      <w:r w:rsidRPr="00B13C8C">
        <w:t xml:space="preserve">Technická úprava </w:t>
      </w:r>
      <w:r w:rsidR="00350C34" w:rsidRPr="00B13C8C">
        <w:t>textové části územního plánu</w:t>
      </w:r>
      <w:bookmarkEnd w:id="29"/>
    </w:p>
    <w:p w14:paraId="13DD09F5" w14:textId="77777777" w:rsidR="009F5EDD" w:rsidRPr="00B13C8C" w:rsidRDefault="009F5EDD" w:rsidP="009F5EDD">
      <w:pPr>
        <w:pStyle w:val="aTextodstavce"/>
      </w:pPr>
      <w:r w:rsidRPr="00B13C8C">
        <w:t>Do názvu kapitoly 1. se doplňuje text: „včetně stanovení data, k němuž je vymezeno“</w:t>
      </w:r>
    </w:p>
    <w:p w14:paraId="360C1990" w14:textId="484AF8A2" w:rsidR="005B6540" w:rsidRDefault="005B6540" w:rsidP="00906FB2">
      <w:pPr>
        <w:pStyle w:val="anvrhnadpis"/>
        <w:tabs>
          <w:tab w:val="clear" w:pos="574"/>
          <w:tab w:val="num" w:pos="709"/>
        </w:tabs>
        <w:spacing w:after="60"/>
        <w:ind w:left="709" w:hanging="567"/>
      </w:pPr>
      <w:bookmarkStart w:id="30" w:name="_Toc167736968"/>
      <w:r>
        <w:t>Věcný obsah změny územního plánu</w:t>
      </w:r>
      <w:bookmarkEnd w:id="30"/>
    </w:p>
    <w:p w14:paraId="67E68E87" w14:textId="5A16C18D" w:rsidR="00C87EF3" w:rsidRDefault="00C87EF3" w:rsidP="0052418F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bookmarkStart w:id="31" w:name="_Toc167736969"/>
      <w:r>
        <w:t>Změny v kapitole</w:t>
      </w:r>
      <w:bookmarkEnd w:id="13"/>
      <w:r>
        <w:t xml:space="preserve"> </w:t>
      </w:r>
      <w:r w:rsidRPr="007B1EF6">
        <w:t>1. Vymezení zastavěného území</w:t>
      </w:r>
      <w:bookmarkEnd w:id="14"/>
      <w:bookmarkEnd w:id="15"/>
      <w:bookmarkEnd w:id="16"/>
      <w:bookmarkEnd w:id="17"/>
      <w:bookmarkEnd w:id="18"/>
      <w:bookmarkEnd w:id="19"/>
      <w:r w:rsidR="00A1236A">
        <w:t xml:space="preserve">, </w:t>
      </w:r>
      <w:r w:rsidR="00A1236A">
        <w:rPr>
          <w:rFonts w:cs="Arial"/>
          <w:color w:val="000000"/>
        </w:rPr>
        <w:t>včetně stanovení data, k němuž je vymezeno</w:t>
      </w:r>
      <w:bookmarkEnd w:id="31"/>
    </w:p>
    <w:p w14:paraId="12F6B47A" w14:textId="5770E56D" w:rsidR="00C87EF3" w:rsidRPr="00E152C9" w:rsidRDefault="005675D3" w:rsidP="00C87EF3">
      <w:pPr>
        <w:pStyle w:val="aTextodstavce"/>
      </w:pPr>
      <w:bookmarkStart w:id="32" w:name="_Toc78304393"/>
      <w:bookmarkStart w:id="33" w:name="_Toc36017855"/>
      <w:bookmarkStart w:id="34" w:name="_Toc36017928"/>
      <w:bookmarkStart w:id="35" w:name="_Toc39136600"/>
      <w:bookmarkStart w:id="36" w:name="_Toc49960177"/>
      <w:bookmarkStart w:id="37" w:name="_Toc57309019"/>
      <w:bookmarkStart w:id="38" w:name="_Toc68877158"/>
      <w:bookmarkStart w:id="39" w:name="_Toc68881142"/>
      <w:bookmarkStart w:id="40" w:name="_Toc476829331"/>
      <w:bookmarkEnd w:id="20"/>
      <w:bookmarkEnd w:id="21"/>
      <w:bookmarkEnd w:id="22"/>
      <w:r>
        <w:t xml:space="preserve">Datum aktualizace vymezení zastavěného území se mění na </w:t>
      </w:r>
      <w:r w:rsidR="006F45FE">
        <w:t>3</w:t>
      </w:r>
      <w:r>
        <w:t xml:space="preserve">. </w:t>
      </w:r>
      <w:r w:rsidR="006F45FE">
        <w:t>3</w:t>
      </w:r>
      <w:r>
        <w:t>. 202</w:t>
      </w:r>
      <w:r w:rsidR="005C6CC1">
        <w:t>4</w:t>
      </w:r>
      <w:r>
        <w:t>.</w:t>
      </w:r>
    </w:p>
    <w:p w14:paraId="00ED3BF9" w14:textId="77777777" w:rsidR="00C87EF3" w:rsidRPr="00731CF2" w:rsidRDefault="00C87EF3" w:rsidP="0052418F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bookmarkStart w:id="41" w:name="_Toc78304394"/>
      <w:bookmarkStart w:id="42" w:name="_Toc92118020"/>
      <w:bookmarkStart w:id="43" w:name="_Toc167736970"/>
      <w:bookmarkEnd w:id="32"/>
      <w:r>
        <w:t>Změny v kapitole 3.</w:t>
      </w:r>
      <w:bookmarkEnd w:id="33"/>
      <w:bookmarkEnd w:id="34"/>
      <w:bookmarkEnd w:id="35"/>
      <w:r w:rsidRPr="00E152C9">
        <w:t xml:space="preserve"> </w:t>
      </w:r>
      <w:r>
        <w:t>Ur</w:t>
      </w:r>
      <w:r w:rsidRPr="00E152C9">
        <w:t>banistick</w:t>
      </w:r>
      <w:r>
        <w:t>á</w:t>
      </w:r>
      <w:r w:rsidRPr="00E152C9">
        <w:t xml:space="preserve"> koncepc</w:t>
      </w:r>
      <w:r>
        <w:t>e</w:t>
      </w:r>
      <w:r w:rsidRPr="00E152C9">
        <w:t>, včetně urbanistické kompozice, vymezení ploch s rozdílným způsobem využití, zastavitelných ploch, ploch přestavby a systému sídelní zeleně</w:t>
      </w:r>
      <w:bookmarkEnd w:id="36"/>
      <w:bookmarkEnd w:id="37"/>
      <w:bookmarkEnd w:id="38"/>
      <w:bookmarkEnd w:id="39"/>
      <w:bookmarkEnd w:id="41"/>
      <w:bookmarkEnd w:id="42"/>
      <w:bookmarkEnd w:id="43"/>
    </w:p>
    <w:p w14:paraId="49968D29" w14:textId="41AD5398" w:rsidR="0008457A" w:rsidRPr="004A4224" w:rsidRDefault="001F091B" w:rsidP="00896B70">
      <w:pPr>
        <w:pStyle w:val="aTextodstavce"/>
        <w:tabs>
          <w:tab w:val="left" w:pos="567"/>
        </w:tabs>
      </w:pPr>
      <w:r>
        <w:t>Vypouští se poslední věta osmého odstavce.</w:t>
      </w:r>
    </w:p>
    <w:p w14:paraId="5536AD65" w14:textId="7D745F85" w:rsidR="004A4224" w:rsidRPr="0008457A" w:rsidRDefault="004A4224" w:rsidP="0052418F">
      <w:pPr>
        <w:pStyle w:val="anvrhnadpis"/>
        <w:numPr>
          <w:ilvl w:val="3"/>
          <w:numId w:val="1"/>
        </w:numPr>
        <w:tabs>
          <w:tab w:val="clear" w:pos="1800"/>
          <w:tab w:val="num" w:pos="1843"/>
        </w:tabs>
        <w:spacing w:after="60"/>
      </w:pPr>
      <w:r w:rsidRPr="0008457A">
        <w:t xml:space="preserve"> </w:t>
      </w:r>
      <w:bookmarkStart w:id="44" w:name="_Toc167736971"/>
      <w:r w:rsidRPr="0008457A">
        <w:t>Změny v</w:t>
      </w:r>
      <w:r w:rsidR="00A91351" w:rsidRPr="0008457A">
        <w:t> </w:t>
      </w:r>
      <w:r w:rsidRPr="0008457A">
        <w:t>podkapitole</w:t>
      </w:r>
      <w:r w:rsidR="00A91351" w:rsidRPr="0008457A">
        <w:t xml:space="preserve"> 3.1. Vymezení zastavitelných ploch</w:t>
      </w:r>
      <w:bookmarkEnd w:id="44"/>
    </w:p>
    <w:p w14:paraId="28226E70" w14:textId="47076E31" w:rsidR="00C87EF3" w:rsidRDefault="00C87EF3" w:rsidP="00C87EF3">
      <w:pPr>
        <w:pStyle w:val="aTextodstavce"/>
      </w:pPr>
      <w:r>
        <w:t>Změny v</w:t>
      </w:r>
      <w:r w:rsidR="00D02CB9">
        <w:t> tabulce vymezených zastavitelných ploch bydlení:</w:t>
      </w:r>
    </w:p>
    <w:p w14:paraId="00F4C279" w14:textId="4B1D6524" w:rsidR="00D02CB9" w:rsidRDefault="00D02CB9" w:rsidP="00D02CB9">
      <w:pPr>
        <w:pStyle w:val="aTextodstavce"/>
        <w:numPr>
          <w:ilvl w:val="0"/>
          <w:numId w:val="47"/>
        </w:numPr>
      </w:pPr>
      <w:r>
        <w:t>vypouští se plocha Z.10.</w:t>
      </w:r>
    </w:p>
    <w:p w14:paraId="3D6FCDE7" w14:textId="44E363B5" w:rsidR="00D02CB9" w:rsidRDefault="00D02CB9" w:rsidP="00D02CB9">
      <w:pPr>
        <w:pStyle w:val="aTextodstavce"/>
      </w:pPr>
      <w:r>
        <w:t>Změny v tabulce vymezených zastavitelných ploch veřejných prostranství:</w:t>
      </w:r>
    </w:p>
    <w:p w14:paraId="053AFCC0" w14:textId="0EE018AF" w:rsidR="00D02CB9" w:rsidRDefault="005C17E8" w:rsidP="00D02CB9">
      <w:pPr>
        <w:pStyle w:val="aTextodstavce"/>
        <w:numPr>
          <w:ilvl w:val="0"/>
          <w:numId w:val="47"/>
        </w:numPr>
      </w:pPr>
      <w:r>
        <w:t>výměra plochy</w:t>
      </w:r>
      <w:r w:rsidRPr="00736208">
        <w:t xml:space="preserve"> Z.22 </w:t>
      </w:r>
      <w:r w:rsidR="00182CEE">
        <w:t xml:space="preserve">v ha </w:t>
      </w:r>
      <w:r>
        <w:t xml:space="preserve">se mění </w:t>
      </w:r>
      <w:r w:rsidR="00182CEE">
        <w:t xml:space="preserve">na </w:t>
      </w:r>
      <w:r>
        <w:t>0,205</w:t>
      </w:r>
      <w:r w:rsidR="00280631">
        <w:t>.</w:t>
      </w:r>
    </w:p>
    <w:p w14:paraId="5EBB0094" w14:textId="38C39C7A" w:rsidR="00D02CB9" w:rsidRDefault="00D02CB9" w:rsidP="00D02CB9">
      <w:pPr>
        <w:pStyle w:val="aTextodstavce"/>
      </w:pPr>
      <w:r>
        <w:t>Změny v tabulce vymezených zastavitelných ploch smíšených obytných:</w:t>
      </w:r>
    </w:p>
    <w:p w14:paraId="471213F8" w14:textId="08ADE292" w:rsidR="00D02CB9" w:rsidRDefault="00D02CB9" w:rsidP="00D02CB9">
      <w:pPr>
        <w:pStyle w:val="aTextodstavce"/>
        <w:numPr>
          <w:ilvl w:val="0"/>
          <w:numId w:val="47"/>
        </w:numPr>
      </w:pPr>
      <w:r>
        <w:t>vypouští se plocha Z.33</w:t>
      </w:r>
    </w:p>
    <w:p w14:paraId="7F355E4D" w14:textId="55055444" w:rsidR="00D02CB9" w:rsidRPr="0008457A" w:rsidRDefault="00D02CB9" w:rsidP="00D02CB9">
      <w:pPr>
        <w:pStyle w:val="anvrhnadpis"/>
        <w:numPr>
          <w:ilvl w:val="3"/>
          <w:numId w:val="1"/>
        </w:numPr>
        <w:tabs>
          <w:tab w:val="clear" w:pos="1800"/>
          <w:tab w:val="num" w:pos="1843"/>
        </w:tabs>
        <w:spacing w:after="60"/>
      </w:pPr>
      <w:r w:rsidRPr="0008457A">
        <w:t xml:space="preserve"> </w:t>
      </w:r>
      <w:bookmarkStart w:id="45" w:name="_Toc167736972"/>
      <w:r w:rsidRPr="0008457A">
        <w:t>Změny v podkapitole 3.</w:t>
      </w:r>
      <w:r>
        <w:t>2</w:t>
      </w:r>
      <w:r w:rsidRPr="0008457A">
        <w:t xml:space="preserve">. Vymezení </w:t>
      </w:r>
      <w:r>
        <w:t>ploch přestavby</w:t>
      </w:r>
      <w:bookmarkEnd w:id="45"/>
    </w:p>
    <w:p w14:paraId="11D9B6E9" w14:textId="71446E30" w:rsidR="00D02CB9" w:rsidRDefault="00D02CB9" w:rsidP="00D02CB9">
      <w:pPr>
        <w:pStyle w:val="aTextodstavce"/>
      </w:pPr>
      <w:r>
        <w:t xml:space="preserve">Změny v tabulce vymezených ploch přestavby </w:t>
      </w:r>
      <w:r w:rsidR="007936BD">
        <w:t>pro veřejná prostranství</w:t>
      </w:r>
      <w:r>
        <w:t>:</w:t>
      </w:r>
    </w:p>
    <w:p w14:paraId="684AC123" w14:textId="2E7BD0D1" w:rsidR="00D02CB9" w:rsidRDefault="00D02CB9" w:rsidP="00D02CB9">
      <w:pPr>
        <w:pStyle w:val="aTextodstavce"/>
        <w:numPr>
          <w:ilvl w:val="0"/>
          <w:numId w:val="47"/>
        </w:numPr>
      </w:pPr>
      <w:r>
        <w:t xml:space="preserve">vypouští se plocha </w:t>
      </w:r>
      <w:r w:rsidR="00CD57D4">
        <w:t>P</w:t>
      </w:r>
      <w:r>
        <w:t>.</w:t>
      </w:r>
      <w:r w:rsidR="007936BD">
        <w:t>26</w:t>
      </w:r>
    </w:p>
    <w:p w14:paraId="025D859C" w14:textId="7638D5C1" w:rsidR="007936BD" w:rsidRDefault="007936BD" w:rsidP="007936BD">
      <w:pPr>
        <w:pStyle w:val="aTextodstavce"/>
      </w:pPr>
      <w:r>
        <w:t>Změny v tabulce vymezených ploch přestavby pro technickou infrastrukturu:</w:t>
      </w:r>
    </w:p>
    <w:p w14:paraId="58DB6D63" w14:textId="1EE870B1" w:rsidR="007936BD" w:rsidRDefault="007936BD" w:rsidP="007936BD">
      <w:pPr>
        <w:pStyle w:val="aTextodstavce"/>
        <w:numPr>
          <w:ilvl w:val="0"/>
          <w:numId w:val="47"/>
        </w:numPr>
      </w:pPr>
      <w:r>
        <w:t xml:space="preserve">vypouští se plocha </w:t>
      </w:r>
      <w:r w:rsidR="00CD57D4">
        <w:t>P</w:t>
      </w:r>
      <w:r>
        <w:t>.39</w:t>
      </w:r>
    </w:p>
    <w:p w14:paraId="326C363B" w14:textId="7C13DD2F" w:rsidR="007711FD" w:rsidRDefault="007711FD" w:rsidP="000D63E9">
      <w:pPr>
        <w:pStyle w:val="anvrhnadpis"/>
        <w:numPr>
          <w:ilvl w:val="3"/>
          <w:numId w:val="1"/>
        </w:numPr>
        <w:tabs>
          <w:tab w:val="clear" w:pos="1800"/>
          <w:tab w:val="num" w:pos="1985"/>
        </w:tabs>
        <w:spacing w:after="60"/>
        <w:ind w:left="1985" w:hanging="905"/>
      </w:pPr>
      <w:bookmarkStart w:id="46" w:name="_Toc78304395"/>
      <w:bookmarkStart w:id="47" w:name="_Toc92118021"/>
      <w:bookmarkStart w:id="48" w:name="_Toc57309020"/>
      <w:bookmarkStart w:id="49" w:name="_Toc68877159"/>
      <w:bookmarkStart w:id="50" w:name="_Toc68881143"/>
      <w:bookmarkStart w:id="51" w:name="_Toc36017858"/>
      <w:bookmarkStart w:id="52" w:name="_Toc36017931"/>
      <w:bookmarkStart w:id="53" w:name="_Toc39136603"/>
      <w:bookmarkStart w:id="54" w:name="_Toc49960178"/>
      <w:bookmarkStart w:id="55" w:name="_Toc167736973"/>
      <w:bookmarkEnd w:id="40"/>
      <w:r>
        <w:t xml:space="preserve">Změny v podkapitole 3.3. </w:t>
      </w:r>
      <w:r w:rsidR="00613E59" w:rsidRPr="00613E59">
        <w:t>Vymezení ploch a koridorů, ve kterých je rozhodování o změnách v území podmíněno zpracováním územní studie</w:t>
      </w:r>
      <w:bookmarkEnd w:id="55"/>
    </w:p>
    <w:p w14:paraId="24D1B8E1" w14:textId="10F3F045" w:rsidR="00613E59" w:rsidRDefault="00613E59" w:rsidP="00613E59">
      <w:pPr>
        <w:pStyle w:val="aTextodstavce"/>
      </w:pPr>
      <w:r>
        <w:t xml:space="preserve">Lhůta pro pořízení územní studie </w:t>
      </w:r>
      <w:r w:rsidR="00A76C48">
        <w:t>se maní na</w:t>
      </w:r>
      <w:r w:rsidR="00CE1F16">
        <w:t xml:space="preserve"> 31. 12. 2028.</w:t>
      </w:r>
    </w:p>
    <w:p w14:paraId="4BF39442" w14:textId="0B3FACB8" w:rsidR="00C87EF3" w:rsidRDefault="00C87EF3" w:rsidP="0052418F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bookmarkStart w:id="56" w:name="_Toc167736974"/>
      <w:r w:rsidRPr="004F00A9">
        <w:lastRenderedPageBreak/>
        <w:t>Změny v kapitole 4.</w:t>
      </w:r>
      <w:bookmarkEnd w:id="46"/>
      <w:r w:rsidRPr="004F00A9">
        <w:t xml:space="preserve"> Koncepce veřejné infrastruktury, včetně podmínek pro její umísťování, vymezení ploch a koridorů pro veřejnou infrastrukturu, včetně stanovení podmínek pro jejich využití</w:t>
      </w:r>
      <w:bookmarkEnd w:id="47"/>
      <w:bookmarkEnd w:id="56"/>
    </w:p>
    <w:p w14:paraId="0F4C26C1" w14:textId="5F7FA645" w:rsidR="006E02E8" w:rsidRPr="004F00A9" w:rsidRDefault="006E02E8" w:rsidP="006E02E8">
      <w:pPr>
        <w:pStyle w:val="aTextodstavce"/>
      </w:pPr>
      <w:r>
        <w:t>Z prvního odstavce se vypouští druhá věta.</w:t>
      </w:r>
    </w:p>
    <w:p w14:paraId="5FEC079F" w14:textId="3FD8EF5F" w:rsidR="00DE0468" w:rsidRDefault="00DE0468" w:rsidP="000D63E9">
      <w:pPr>
        <w:pStyle w:val="anvrhnadpis"/>
        <w:numPr>
          <w:ilvl w:val="3"/>
          <w:numId w:val="1"/>
        </w:numPr>
        <w:tabs>
          <w:tab w:val="clear" w:pos="1800"/>
          <w:tab w:val="num" w:pos="1985"/>
        </w:tabs>
        <w:spacing w:after="60"/>
        <w:ind w:left="1985" w:hanging="905"/>
      </w:pPr>
      <w:bookmarkStart w:id="57" w:name="_Toc92118022"/>
      <w:bookmarkStart w:id="58" w:name="_Toc78304396"/>
      <w:bookmarkStart w:id="59" w:name="_Toc167736975"/>
      <w:r w:rsidRPr="0008457A">
        <w:t xml:space="preserve">Změny v podkapitole </w:t>
      </w:r>
      <w:r>
        <w:t>4.2.1. Zásobování vodou a odpadové hospodářství</w:t>
      </w:r>
      <w:bookmarkEnd w:id="59"/>
    </w:p>
    <w:p w14:paraId="32F008D8" w14:textId="184EE1FB" w:rsidR="00F200F2" w:rsidRDefault="00F200F2" w:rsidP="00DE0468">
      <w:pPr>
        <w:pStyle w:val="aTextodstavce"/>
      </w:pPr>
      <w:r>
        <w:t xml:space="preserve">V prvním odstavci se z druhé věty vypouští text </w:t>
      </w:r>
      <w:r w:rsidR="00C55E20">
        <w:t>„dle PRVK ÚČR (Pardubický kraj)“.</w:t>
      </w:r>
    </w:p>
    <w:p w14:paraId="13581ABE" w14:textId="15066F7F" w:rsidR="00DE0468" w:rsidRDefault="00DE0468" w:rsidP="00DE0468">
      <w:pPr>
        <w:pStyle w:val="aTextodstavce"/>
      </w:pPr>
      <w:r>
        <w:t>Z posledního odstavce se vypouští poslední věta.</w:t>
      </w:r>
    </w:p>
    <w:p w14:paraId="0FE97361" w14:textId="79988B35" w:rsidR="00877096" w:rsidRDefault="00877096" w:rsidP="000D63E9">
      <w:pPr>
        <w:pStyle w:val="anvrhnadpis"/>
        <w:numPr>
          <w:ilvl w:val="3"/>
          <w:numId w:val="1"/>
        </w:numPr>
        <w:tabs>
          <w:tab w:val="clear" w:pos="1800"/>
          <w:tab w:val="num" w:pos="1985"/>
        </w:tabs>
        <w:spacing w:after="60"/>
        <w:ind w:left="1985" w:hanging="905"/>
      </w:pPr>
      <w:bookmarkStart w:id="60" w:name="_Toc167736976"/>
      <w:r>
        <w:t>Změny v podkapitole 4.4. Veřejná prostranství</w:t>
      </w:r>
      <w:bookmarkEnd w:id="60"/>
    </w:p>
    <w:p w14:paraId="59824EA6" w14:textId="550BC83D" w:rsidR="00877096" w:rsidRDefault="00003C42" w:rsidP="00877096">
      <w:pPr>
        <w:pStyle w:val="aTextodstavce"/>
      </w:pPr>
      <w:r>
        <w:t>Z</w:t>
      </w:r>
      <w:r w:rsidR="00CC320B">
        <w:t> prvního odstavce</w:t>
      </w:r>
      <w:r>
        <w:t xml:space="preserve"> se vypouští čtvrtá věta.</w:t>
      </w:r>
    </w:p>
    <w:p w14:paraId="6558AEAC" w14:textId="2598AFAE" w:rsidR="00CC320B" w:rsidRDefault="0061279B" w:rsidP="008412A2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bookmarkStart w:id="61" w:name="_Toc167736977"/>
      <w:r>
        <w:t xml:space="preserve">Změny v kapitole </w:t>
      </w:r>
      <w:r w:rsidR="006C4F92">
        <w:t xml:space="preserve">5. </w:t>
      </w:r>
      <w:r w:rsidR="006C4F92" w:rsidRPr="006C4F92">
        <w:t>Koncepce uspořádání krajiny, včetně vymezení ploch s rozdílným způsobem využití, ploch změn v krajině a stanovení podmínek pro jejich využití, územního systému ekologické stability, prostupnosti krajiny, protierozních opatření, ochrany před povodněmi, rekreace, dobývání ložisek nerostných surovin a podobně</w:t>
      </w:r>
      <w:bookmarkEnd w:id="61"/>
    </w:p>
    <w:p w14:paraId="0A0017BE" w14:textId="0F038DEB" w:rsidR="006C4F92" w:rsidRDefault="006C4F92" w:rsidP="000D63E9">
      <w:pPr>
        <w:pStyle w:val="anvrhnadpis"/>
        <w:numPr>
          <w:ilvl w:val="3"/>
          <w:numId w:val="1"/>
        </w:numPr>
        <w:tabs>
          <w:tab w:val="clear" w:pos="1800"/>
          <w:tab w:val="num" w:pos="1985"/>
        </w:tabs>
        <w:spacing w:after="60"/>
        <w:ind w:left="1985" w:hanging="905"/>
      </w:pPr>
      <w:bookmarkStart w:id="62" w:name="_Toc167736978"/>
      <w:r>
        <w:t xml:space="preserve">Změny v podkapitole </w:t>
      </w:r>
      <w:r w:rsidR="00705055">
        <w:t>5.</w:t>
      </w:r>
      <w:r w:rsidR="0018380B">
        <w:t>3</w:t>
      </w:r>
      <w:r w:rsidR="00705055">
        <w:t>.</w:t>
      </w:r>
      <w:r w:rsidR="0018380B">
        <w:t xml:space="preserve"> Prostupnost krajiny</w:t>
      </w:r>
      <w:bookmarkEnd w:id="62"/>
    </w:p>
    <w:p w14:paraId="5D626719" w14:textId="6C1C6D99" w:rsidR="00141DF5" w:rsidRDefault="00141DF5" w:rsidP="00141DF5">
      <w:pPr>
        <w:pStyle w:val="aTextodstavce"/>
      </w:pPr>
      <w:r>
        <w:t>Z prvního odstavce se vypouští druhá věta.</w:t>
      </w:r>
    </w:p>
    <w:p w14:paraId="5535E174" w14:textId="7F3F5C61" w:rsidR="00D94481" w:rsidRDefault="00D94481" w:rsidP="00404889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bookmarkStart w:id="63" w:name="_Toc167736979"/>
      <w:r>
        <w:t xml:space="preserve">Změny v kapitole 6. </w:t>
      </w:r>
      <w:r w:rsidR="00006259" w:rsidRPr="00006259">
        <w:t>Stanovení podmínek pro využití ploch s rozdílným způsobem využití s určením převažujícího účelu využití (hlavní využití), pokud je možné jej stanovit, přípustného využití, nepřípustného využití (včetně stanovení, ve kterých plochách je vyloučeno umísťování staveb, zařízení a jiných opatření pro účely uvedené v § 18 odst. 5 stavebního zákona), popřípadě stanovení podmíněně přípustného využití těchto ploch a stanovení podmínek prostorového uspořádání, včetně základních podmínek ochrany krajinného rázu (například výškové regulace zástavby, charakteru a struktury zástavby, stanovení rozmezí výměry pro vymezování stavebních pozemků a intenzity jejich využití)</w:t>
      </w:r>
      <w:bookmarkEnd w:id="63"/>
    </w:p>
    <w:p w14:paraId="5EBF165D" w14:textId="16917F96" w:rsidR="009F714B" w:rsidRDefault="009F714B" w:rsidP="00404889">
      <w:pPr>
        <w:pStyle w:val="anvrhnadpis"/>
        <w:numPr>
          <w:ilvl w:val="3"/>
          <w:numId w:val="1"/>
        </w:numPr>
        <w:tabs>
          <w:tab w:val="clear" w:pos="1800"/>
          <w:tab w:val="num" w:pos="1985"/>
        </w:tabs>
        <w:spacing w:after="60"/>
        <w:ind w:left="1985" w:hanging="905"/>
      </w:pPr>
      <w:bookmarkStart w:id="64" w:name="_Toc167736980"/>
      <w:r>
        <w:t xml:space="preserve">Změny </w:t>
      </w:r>
      <w:r w:rsidR="000A5C75">
        <w:t>v podkapitole 6.1.1. Plochy bydlení</w:t>
      </w:r>
      <w:bookmarkEnd w:id="64"/>
    </w:p>
    <w:p w14:paraId="15AC747D" w14:textId="0A5D53EB" w:rsidR="000A5C75" w:rsidRDefault="000A5C75" w:rsidP="00141DF5">
      <w:pPr>
        <w:pStyle w:val="aTextodstavce"/>
      </w:pPr>
      <w:r>
        <w:t xml:space="preserve">V tabulce </w:t>
      </w:r>
      <w:r w:rsidR="00614188">
        <w:t xml:space="preserve">pro plochy bydlení venkovského </w:t>
      </w:r>
      <w:r w:rsidR="00143E1F">
        <w:t xml:space="preserve">(BV) </w:t>
      </w:r>
      <w:r w:rsidR="00614188">
        <w:t>se v podmínkách prostorového uspořádání</w:t>
      </w:r>
      <w:r w:rsidR="00FB0389">
        <w:t xml:space="preserve"> u výškové regulace text „9 m od nejnižší“ nahrazuje textem „8,5</w:t>
      </w:r>
      <w:r w:rsidR="00404889">
        <w:t xml:space="preserve"> m od nejvyšší“.</w:t>
      </w:r>
      <w:r w:rsidR="00FB0389">
        <w:t xml:space="preserve"> </w:t>
      </w:r>
    </w:p>
    <w:p w14:paraId="3F3E5A54" w14:textId="7465E469" w:rsidR="00404889" w:rsidRDefault="00404889" w:rsidP="00143E1F">
      <w:pPr>
        <w:pStyle w:val="anvrhnadpis"/>
        <w:numPr>
          <w:ilvl w:val="3"/>
          <w:numId w:val="1"/>
        </w:numPr>
        <w:tabs>
          <w:tab w:val="clear" w:pos="1800"/>
          <w:tab w:val="num" w:pos="1985"/>
        </w:tabs>
        <w:spacing w:after="60"/>
        <w:ind w:left="1985" w:hanging="905"/>
      </w:pPr>
      <w:bookmarkStart w:id="65" w:name="_Toc167736981"/>
      <w:r>
        <w:t>Změny v podkapitole 6.1.5. Plochy smíšené venkovské</w:t>
      </w:r>
      <w:bookmarkEnd w:id="65"/>
    </w:p>
    <w:p w14:paraId="362DD1EE" w14:textId="5C2F1C28" w:rsidR="00143E1F" w:rsidRDefault="00143E1F" w:rsidP="00143E1F">
      <w:pPr>
        <w:pStyle w:val="aTextodstavce"/>
      </w:pPr>
      <w:r>
        <w:t xml:space="preserve">V tabulce pro plochy </w:t>
      </w:r>
      <w:r>
        <w:t>smíšené obytné</w:t>
      </w:r>
      <w:r>
        <w:t xml:space="preserve"> venkovské </w:t>
      </w:r>
      <w:r>
        <w:t xml:space="preserve">(SV) </w:t>
      </w:r>
      <w:r>
        <w:t xml:space="preserve">se v podmínkách prostorového uspořádání u výškové regulace text „9 m od nejnižší“ nahrazuje textem „8,5 m od nejvyšší“. </w:t>
      </w:r>
    </w:p>
    <w:p w14:paraId="59B05E72" w14:textId="11C23DDD" w:rsidR="00C87EF3" w:rsidRDefault="00C87EF3" w:rsidP="0052418F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bookmarkStart w:id="66" w:name="_Toc78304397"/>
      <w:bookmarkStart w:id="67" w:name="_Toc92118024"/>
      <w:bookmarkStart w:id="68" w:name="_Toc167736982"/>
      <w:bookmarkEnd w:id="57"/>
      <w:bookmarkEnd w:id="58"/>
      <w:r>
        <w:t xml:space="preserve">Změny v kapitole 7. </w:t>
      </w:r>
      <w:bookmarkStart w:id="69" w:name="_Toc63184099"/>
      <w:r w:rsidRPr="007A63EB">
        <w:t>Vymezení veřejně prospěšných staveb, veřejně prospěšných opatření, staveb a opatření k zajišťování obrany a bezpečnosti státu a ploch pro asanaci, pro které lze práva k pozemkům a stavbám vyvlastnit</w:t>
      </w:r>
      <w:bookmarkEnd w:id="66"/>
      <w:bookmarkEnd w:id="67"/>
      <w:bookmarkEnd w:id="68"/>
      <w:bookmarkEnd w:id="69"/>
    </w:p>
    <w:p w14:paraId="2D36D3F3" w14:textId="07BB3974" w:rsidR="00DB7F4D" w:rsidRDefault="00DB7F4D" w:rsidP="00A0482D">
      <w:pPr>
        <w:pStyle w:val="anvrhnadpis"/>
        <w:numPr>
          <w:ilvl w:val="3"/>
          <w:numId w:val="2"/>
        </w:numPr>
        <w:spacing w:after="60"/>
      </w:pPr>
      <w:bookmarkStart w:id="70" w:name="_Toc92118025"/>
      <w:bookmarkStart w:id="71" w:name="_Toc167736983"/>
      <w:bookmarkEnd w:id="48"/>
      <w:bookmarkEnd w:id="49"/>
      <w:bookmarkEnd w:id="50"/>
      <w:r>
        <w:t>Změny v podkapitole 7.1. Veřejně prospěšné stavby</w:t>
      </w:r>
      <w:bookmarkEnd w:id="71"/>
    </w:p>
    <w:p w14:paraId="59780F9B" w14:textId="1361F01A" w:rsidR="00DB052B" w:rsidRDefault="00DB052B" w:rsidP="00DB052B">
      <w:pPr>
        <w:pStyle w:val="aTextodstavce"/>
      </w:pPr>
      <w:r>
        <w:t>Změny v tabulce vymezených veřejně prospěšných staveb technické infrastruktury:</w:t>
      </w:r>
    </w:p>
    <w:p w14:paraId="56782032" w14:textId="551CC542" w:rsidR="00DB052B" w:rsidRDefault="00DB052B" w:rsidP="00DB052B">
      <w:pPr>
        <w:pStyle w:val="aTextodstavce"/>
        <w:numPr>
          <w:ilvl w:val="0"/>
          <w:numId w:val="47"/>
        </w:numPr>
      </w:pPr>
      <w:r>
        <w:t>vypouští se VPS s označením V</w:t>
      </w:r>
      <w:r w:rsidR="00C66188">
        <w:t>T.2</w:t>
      </w:r>
      <w:r>
        <w:t>.</w:t>
      </w:r>
    </w:p>
    <w:p w14:paraId="535F9C2A" w14:textId="77777777" w:rsidR="00CB48A0" w:rsidRDefault="00CB48A0">
      <w:pPr>
        <w:spacing w:after="160" w:line="259" w:lineRule="auto"/>
        <w:rPr>
          <w:rFonts w:ascii="Arial" w:hAnsi="Arial"/>
          <w:b/>
          <w:bCs/>
          <w:kern w:val="32"/>
          <w:sz w:val="22"/>
          <w:szCs w:val="22"/>
        </w:rPr>
      </w:pPr>
      <w:bookmarkStart w:id="72" w:name="_Toc167736984"/>
      <w:r>
        <w:br w:type="page"/>
      </w:r>
    </w:p>
    <w:p w14:paraId="2D9FFEA0" w14:textId="3DE69E9C" w:rsidR="00C87EF3" w:rsidRDefault="00C87EF3" w:rsidP="0052418F">
      <w:pPr>
        <w:pStyle w:val="anvrhnadpis"/>
        <w:numPr>
          <w:ilvl w:val="2"/>
          <w:numId w:val="2"/>
        </w:numPr>
        <w:tabs>
          <w:tab w:val="clear" w:pos="1224"/>
        </w:tabs>
        <w:spacing w:after="60"/>
        <w:ind w:hanging="657"/>
      </w:pPr>
      <w:r>
        <w:lastRenderedPageBreak/>
        <w:t>Změny v kapitole 8. V</w:t>
      </w:r>
      <w:r w:rsidRPr="004F00A9">
        <w:t>ymezení veřejně prospěšných staveb a veřejných prostranství, pro které lze uplatnit předkupní právo, s uvedením v čí prospěch je předkupní právo zřizováno, parcelních čísel pozemků, názvu katastrálního území a případně dalších údajů podle § 8 katastrálního zákon</w:t>
      </w:r>
      <w:bookmarkEnd w:id="70"/>
      <w:r w:rsidR="00694F5B">
        <w:t>a</w:t>
      </w:r>
      <w:bookmarkEnd w:id="72"/>
    </w:p>
    <w:p w14:paraId="4781A325" w14:textId="4D4678A5" w:rsidR="00C66188" w:rsidRDefault="00C66188" w:rsidP="00C66188">
      <w:pPr>
        <w:pStyle w:val="aTextodstavce"/>
      </w:pPr>
      <w:r>
        <w:t xml:space="preserve">Změny v tabulce vymezených </w:t>
      </w:r>
      <w:r w:rsidR="00631645">
        <w:t>veřejných prostranství</w:t>
      </w:r>
      <w:r>
        <w:t>:</w:t>
      </w:r>
    </w:p>
    <w:p w14:paraId="6DF80FEC" w14:textId="45A6BBA9" w:rsidR="00C87EF3" w:rsidRDefault="00C66188" w:rsidP="00C66188">
      <w:pPr>
        <w:pStyle w:val="aTextodstavce"/>
        <w:numPr>
          <w:ilvl w:val="0"/>
          <w:numId w:val="47"/>
        </w:numPr>
      </w:pPr>
      <w:r>
        <w:t xml:space="preserve">vypouští se veřejné prostranství </w:t>
      </w:r>
      <w:r w:rsidR="00D34923">
        <w:t xml:space="preserve">s označením </w:t>
      </w:r>
      <w:r>
        <w:t>PP.3.</w:t>
      </w:r>
    </w:p>
    <w:p w14:paraId="10F1BA42" w14:textId="77F1526C" w:rsidR="00C87EF3" w:rsidRDefault="00C87EF3" w:rsidP="00D86970">
      <w:pPr>
        <w:pStyle w:val="Nadpis1"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sz w:val="24"/>
          <w:szCs w:val="24"/>
        </w:rPr>
      </w:pPr>
      <w:bookmarkStart w:id="73" w:name="_Toc57309021"/>
      <w:bookmarkStart w:id="74" w:name="_Toc68877160"/>
      <w:bookmarkStart w:id="75" w:name="_Toc68881144"/>
      <w:bookmarkStart w:id="76" w:name="_Toc78304398"/>
      <w:bookmarkStart w:id="77" w:name="_Toc92099782"/>
      <w:bookmarkStart w:id="78" w:name="_Toc92099842"/>
      <w:bookmarkStart w:id="79" w:name="_Toc92118027"/>
      <w:bookmarkStart w:id="80" w:name="_Toc167736985"/>
      <w:bookmarkEnd w:id="23"/>
      <w:r>
        <w:rPr>
          <w:sz w:val="24"/>
          <w:szCs w:val="24"/>
        </w:rPr>
        <w:t xml:space="preserve">Údaje o počtu listů změny </w:t>
      </w:r>
      <w:r w:rsidR="000D55CF">
        <w:rPr>
          <w:sz w:val="24"/>
          <w:szCs w:val="24"/>
        </w:rPr>
        <w:t xml:space="preserve">územního plánu </w:t>
      </w:r>
      <w:r>
        <w:rPr>
          <w:sz w:val="24"/>
          <w:szCs w:val="24"/>
        </w:rPr>
        <w:t>a počtu výkresů k ní připojené grafické části</w:t>
      </w:r>
      <w:bookmarkEnd w:id="51"/>
      <w:bookmarkEnd w:id="52"/>
      <w:bookmarkEnd w:id="53"/>
      <w:bookmarkEnd w:id="54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433CF0A9" w14:textId="3A334D12" w:rsidR="009B150A" w:rsidRPr="001F3C8F" w:rsidRDefault="009B150A" w:rsidP="009B150A">
      <w:pPr>
        <w:pStyle w:val="aTextodstavce"/>
      </w:pPr>
      <w:r w:rsidRPr="001F3C8F">
        <w:t xml:space="preserve">Údaj o počtu listů změny </w:t>
      </w:r>
      <w:r w:rsidR="000D55CF">
        <w:t xml:space="preserve">územního plánu </w:t>
      </w:r>
      <w:r w:rsidRPr="001F3C8F">
        <w:t xml:space="preserve">: </w:t>
      </w:r>
      <w:r w:rsidR="00CB48A0">
        <w:t>7</w:t>
      </w:r>
    </w:p>
    <w:p w14:paraId="56785D35" w14:textId="034C9D08" w:rsidR="00C87EF3" w:rsidRDefault="009B150A" w:rsidP="009B150A">
      <w:pPr>
        <w:pStyle w:val="aTextodstavce"/>
      </w:pPr>
      <w:r w:rsidRPr="001F3C8F">
        <w:t xml:space="preserve">Údaj o počtu výkresů k ní připojené grafické části: </w:t>
      </w:r>
      <w:r w:rsidR="00C526D2">
        <w:t>4</w:t>
      </w:r>
    </w:p>
    <w:p w14:paraId="629CACAB" w14:textId="77777777" w:rsidR="00C87EF3" w:rsidRDefault="00C87EF3" w:rsidP="00C87EF3">
      <w:pPr>
        <w:rPr>
          <w:highlight w:val="yellow"/>
        </w:rPr>
      </w:pPr>
    </w:p>
    <w:p w14:paraId="2F9903F9" w14:textId="77777777" w:rsidR="00C87EF3" w:rsidRDefault="00C87EF3" w:rsidP="00C87EF3">
      <w:pPr>
        <w:rPr>
          <w:highlight w:val="yellow"/>
        </w:rPr>
      </w:pPr>
    </w:p>
    <w:p w14:paraId="1C3A37DC" w14:textId="77777777" w:rsidR="00C87EF3" w:rsidRDefault="00C87EF3" w:rsidP="00C87EF3">
      <w:pPr>
        <w:rPr>
          <w:highlight w:val="yellow"/>
        </w:rPr>
      </w:pPr>
    </w:p>
    <w:p w14:paraId="007DA295" w14:textId="77777777" w:rsidR="00C87EF3" w:rsidRDefault="00C87EF3" w:rsidP="00C87EF3">
      <w:pPr>
        <w:rPr>
          <w:highlight w:val="yellow"/>
        </w:rPr>
      </w:pPr>
    </w:p>
    <w:p w14:paraId="6ED2CF52" w14:textId="77777777" w:rsidR="00C87EF3" w:rsidRDefault="00C87EF3" w:rsidP="00C87EF3">
      <w:pPr>
        <w:rPr>
          <w:highlight w:val="yellow"/>
        </w:rPr>
      </w:pPr>
    </w:p>
    <w:p w14:paraId="2868688A" w14:textId="77777777" w:rsidR="00C87EF3" w:rsidRDefault="00C87EF3" w:rsidP="00C87EF3">
      <w:pPr>
        <w:rPr>
          <w:highlight w:val="yellow"/>
        </w:rPr>
      </w:pPr>
    </w:p>
    <w:p w14:paraId="487F3CCA" w14:textId="77777777" w:rsidR="00C87EF3" w:rsidRDefault="00C87EF3" w:rsidP="00C87EF3">
      <w:pPr>
        <w:rPr>
          <w:highlight w:val="yellow"/>
        </w:rPr>
      </w:pPr>
    </w:p>
    <w:p w14:paraId="544BF63C" w14:textId="77777777" w:rsidR="00C87EF3" w:rsidRDefault="00C87EF3" w:rsidP="00C87EF3">
      <w:pPr>
        <w:rPr>
          <w:highlight w:val="yellow"/>
        </w:rPr>
      </w:pPr>
    </w:p>
    <w:p w14:paraId="0132485F" w14:textId="77777777" w:rsidR="00C87EF3" w:rsidRDefault="00C87EF3" w:rsidP="00C87EF3">
      <w:pPr>
        <w:rPr>
          <w:highlight w:val="yellow"/>
        </w:rPr>
      </w:pPr>
    </w:p>
    <w:p w14:paraId="010F1F8F" w14:textId="77777777" w:rsidR="00C87EF3" w:rsidRDefault="00C87EF3" w:rsidP="00C87EF3">
      <w:pPr>
        <w:rPr>
          <w:highlight w:val="yellow"/>
        </w:rPr>
      </w:pPr>
    </w:p>
    <w:p w14:paraId="3C3A6986" w14:textId="77777777" w:rsidR="00C87EF3" w:rsidRDefault="00C87EF3" w:rsidP="00C87EF3">
      <w:pPr>
        <w:rPr>
          <w:highlight w:val="yellow"/>
        </w:rPr>
      </w:pPr>
    </w:p>
    <w:p w14:paraId="27EEFDFA" w14:textId="77777777" w:rsidR="00C87EF3" w:rsidRDefault="00C87EF3" w:rsidP="00C87EF3">
      <w:pPr>
        <w:rPr>
          <w:highlight w:val="yellow"/>
        </w:rPr>
      </w:pPr>
    </w:p>
    <w:p w14:paraId="16922535" w14:textId="77777777" w:rsidR="00C87EF3" w:rsidRDefault="00C87EF3" w:rsidP="00C87EF3">
      <w:pPr>
        <w:rPr>
          <w:highlight w:val="yellow"/>
        </w:rPr>
      </w:pPr>
    </w:p>
    <w:sectPr w:rsidR="00C87EF3" w:rsidSect="0017402C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3652" w14:textId="77777777" w:rsidR="009D29D7" w:rsidRDefault="009D29D7" w:rsidP="004E1C96">
      <w:r>
        <w:separator/>
      </w:r>
    </w:p>
  </w:endnote>
  <w:endnote w:type="continuationSeparator" w:id="0">
    <w:p w14:paraId="5F3A0F29" w14:textId="77777777" w:rsidR="009D29D7" w:rsidRDefault="009D29D7" w:rsidP="004E1C96">
      <w:r>
        <w:continuationSeparator/>
      </w:r>
    </w:p>
  </w:endnote>
  <w:endnote w:type="continuationNotice" w:id="1">
    <w:p w14:paraId="155ACBBF" w14:textId="77777777" w:rsidR="009D29D7" w:rsidRDefault="009D2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4693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08C7699" w14:textId="54CEAA1E" w:rsidR="004E1C96" w:rsidRPr="008A1B8A" w:rsidRDefault="004E1C9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A1B8A">
          <w:rPr>
            <w:rFonts w:ascii="Arial" w:hAnsi="Arial" w:cs="Arial"/>
            <w:sz w:val="20"/>
            <w:szCs w:val="20"/>
          </w:rPr>
          <w:fldChar w:fldCharType="begin"/>
        </w:r>
        <w:r w:rsidRPr="008A1B8A">
          <w:rPr>
            <w:rFonts w:ascii="Arial" w:hAnsi="Arial" w:cs="Arial"/>
            <w:sz w:val="20"/>
            <w:szCs w:val="20"/>
          </w:rPr>
          <w:instrText>PAGE   \* MERGEFORMAT</w:instrText>
        </w:r>
        <w:r w:rsidRPr="008A1B8A">
          <w:rPr>
            <w:rFonts w:ascii="Arial" w:hAnsi="Arial" w:cs="Arial"/>
            <w:sz w:val="20"/>
            <w:szCs w:val="20"/>
          </w:rPr>
          <w:fldChar w:fldCharType="separate"/>
        </w:r>
        <w:r w:rsidRPr="008A1B8A">
          <w:rPr>
            <w:rFonts w:ascii="Arial" w:hAnsi="Arial" w:cs="Arial"/>
            <w:sz w:val="20"/>
            <w:szCs w:val="20"/>
          </w:rPr>
          <w:t>2</w:t>
        </w:r>
        <w:r w:rsidRPr="008A1B8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B06E90F" w14:textId="77777777" w:rsidR="004E1C96" w:rsidRDefault="004E1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ED1EE" w14:textId="77777777" w:rsidR="009D29D7" w:rsidRDefault="009D29D7" w:rsidP="004E1C96">
      <w:r>
        <w:separator/>
      </w:r>
    </w:p>
  </w:footnote>
  <w:footnote w:type="continuationSeparator" w:id="0">
    <w:p w14:paraId="518B53F4" w14:textId="77777777" w:rsidR="009D29D7" w:rsidRDefault="009D29D7" w:rsidP="004E1C96">
      <w:r>
        <w:continuationSeparator/>
      </w:r>
    </w:p>
  </w:footnote>
  <w:footnote w:type="continuationNotice" w:id="1">
    <w:p w14:paraId="2054BA8D" w14:textId="77777777" w:rsidR="009D29D7" w:rsidRDefault="009D29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4681"/>
    <w:multiLevelType w:val="multilevel"/>
    <w:tmpl w:val="7F402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vrhnadpis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B4B6DD9"/>
    <w:multiLevelType w:val="hybridMultilevel"/>
    <w:tmpl w:val="FBA81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062"/>
    <w:multiLevelType w:val="hybridMultilevel"/>
    <w:tmpl w:val="0180F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A4623"/>
    <w:multiLevelType w:val="hybridMultilevel"/>
    <w:tmpl w:val="F5845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2BF3"/>
    <w:multiLevelType w:val="hybridMultilevel"/>
    <w:tmpl w:val="A3B60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85030">
    <w:abstractNumId w:val="0"/>
  </w:num>
  <w:num w:numId="2" w16cid:durableId="1120613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824460">
    <w:abstractNumId w:val="4"/>
  </w:num>
  <w:num w:numId="4" w16cid:durableId="941840668">
    <w:abstractNumId w:val="1"/>
  </w:num>
  <w:num w:numId="5" w16cid:durableId="133464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4738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862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951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56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09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815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8574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3145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3182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8699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2157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3588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8654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4125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6077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183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2762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727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80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897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6788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298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890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7672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8555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8359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110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560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8348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7788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85761">
    <w:abstractNumId w:val="2"/>
  </w:num>
  <w:num w:numId="37" w16cid:durableId="190999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2148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2985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0523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8438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1473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9452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9920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9977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4813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93447950">
    <w:abstractNumId w:val="3"/>
  </w:num>
  <w:num w:numId="48" w16cid:durableId="1518616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6825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59226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151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4721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51059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60329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07508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71651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9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78412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1331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5"/>
    <w:rsid w:val="000009E1"/>
    <w:rsid w:val="00003C42"/>
    <w:rsid w:val="00006259"/>
    <w:rsid w:val="00031995"/>
    <w:rsid w:val="00050D3C"/>
    <w:rsid w:val="00063685"/>
    <w:rsid w:val="00072FCA"/>
    <w:rsid w:val="00073881"/>
    <w:rsid w:val="0008457A"/>
    <w:rsid w:val="00086336"/>
    <w:rsid w:val="000A5C75"/>
    <w:rsid w:val="000B3D88"/>
    <w:rsid w:val="000B5BE1"/>
    <w:rsid w:val="000D55CF"/>
    <w:rsid w:val="000D63E9"/>
    <w:rsid w:val="000E325A"/>
    <w:rsid w:val="000F43B3"/>
    <w:rsid w:val="000F6BE1"/>
    <w:rsid w:val="000F77A2"/>
    <w:rsid w:val="00105323"/>
    <w:rsid w:val="00110282"/>
    <w:rsid w:val="00112160"/>
    <w:rsid w:val="00114EE4"/>
    <w:rsid w:val="001201E5"/>
    <w:rsid w:val="001362AF"/>
    <w:rsid w:val="00141DF5"/>
    <w:rsid w:val="00143E1F"/>
    <w:rsid w:val="00143E34"/>
    <w:rsid w:val="00150CBD"/>
    <w:rsid w:val="0017402C"/>
    <w:rsid w:val="00175AD0"/>
    <w:rsid w:val="00182CEE"/>
    <w:rsid w:val="0018380B"/>
    <w:rsid w:val="001A20BF"/>
    <w:rsid w:val="001C2A8A"/>
    <w:rsid w:val="001D1E61"/>
    <w:rsid w:val="001F091B"/>
    <w:rsid w:val="001F3C8F"/>
    <w:rsid w:val="00200971"/>
    <w:rsid w:val="0020429B"/>
    <w:rsid w:val="00217755"/>
    <w:rsid w:val="00221F55"/>
    <w:rsid w:val="00225265"/>
    <w:rsid w:val="0022627B"/>
    <w:rsid w:val="00280631"/>
    <w:rsid w:val="002A3D7E"/>
    <w:rsid w:val="002B310E"/>
    <w:rsid w:val="002D1054"/>
    <w:rsid w:val="002D4599"/>
    <w:rsid w:val="002E3F53"/>
    <w:rsid w:val="002F0F8C"/>
    <w:rsid w:val="003410B6"/>
    <w:rsid w:val="00343E8F"/>
    <w:rsid w:val="00350C34"/>
    <w:rsid w:val="0036723B"/>
    <w:rsid w:val="00374701"/>
    <w:rsid w:val="0039008A"/>
    <w:rsid w:val="003A5E83"/>
    <w:rsid w:val="003A7849"/>
    <w:rsid w:val="003C433E"/>
    <w:rsid w:val="003C44A1"/>
    <w:rsid w:val="003D340C"/>
    <w:rsid w:val="003E3F32"/>
    <w:rsid w:val="003E6185"/>
    <w:rsid w:val="003E7566"/>
    <w:rsid w:val="003F75B4"/>
    <w:rsid w:val="0040462A"/>
    <w:rsid w:val="00404889"/>
    <w:rsid w:val="004061A0"/>
    <w:rsid w:val="00415E33"/>
    <w:rsid w:val="004200E5"/>
    <w:rsid w:val="00447A69"/>
    <w:rsid w:val="00457359"/>
    <w:rsid w:val="0046433E"/>
    <w:rsid w:val="00494743"/>
    <w:rsid w:val="004A4224"/>
    <w:rsid w:val="004C2CC9"/>
    <w:rsid w:val="004C6841"/>
    <w:rsid w:val="004D1A68"/>
    <w:rsid w:val="004D5804"/>
    <w:rsid w:val="004D6E93"/>
    <w:rsid w:val="004E1C96"/>
    <w:rsid w:val="004E2226"/>
    <w:rsid w:val="004E2CD7"/>
    <w:rsid w:val="004F226D"/>
    <w:rsid w:val="004F22CD"/>
    <w:rsid w:val="004F33EC"/>
    <w:rsid w:val="00505498"/>
    <w:rsid w:val="0052418F"/>
    <w:rsid w:val="00525B09"/>
    <w:rsid w:val="0052781B"/>
    <w:rsid w:val="00532EC8"/>
    <w:rsid w:val="0053669D"/>
    <w:rsid w:val="005506D5"/>
    <w:rsid w:val="005567A6"/>
    <w:rsid w:val="005577FF"/>
    <w:rsid w:val="005675D3"/>
    <w:rsid w:val="00581554"/>
    <w:rsid w:val="005A4D5D"/>
    <w:rsid w:val="005A57AB"/>
    <w:rsid w:val="005B4E56"/>
    <w:rsid w:val="005B6540"/>
    <w:rsid w:val="005B698B"/>
    <w:rsid w:val="005C17E8"/>
    <w:rsid w:val="005C6CC1"/>
    <w:rsid w:val="005D1A6D"/>
    <w:rsid w:val="005E40B0"/>
    <w:rsid w:val="00610459"/>
    <w:rsid w:val="00610DA6"/>
    <w:rsid w:val="0061279B"/>
    <w:rsid w:val="00613E59"/>
    <w:rsid w:val="00614188"/>
    <w:rsid w:val="00615DD0"/>
    <w:rsid w:val="00622987"/>
    <w:rsid w:val="00625675"/>
    <w:rsid w:val="00631645"/>
    <w:rsid w:val="00632ABE"/>
    <w:rsid w:val="0065461A"/>
    <w:rsid w:val="00681648"/>
    <w:rsid w:val="00694F5B"/>
    <w:rsid w:val="006A624C"/>
    <w:rsid w:val="006B1848"/>
    <w:rsid w:val="006B385B"/>
    <w:rsid w:val="006B5611"/>
    <w:rsid w:val="006B6E67"/>
    <w:rsid w:val="006C4F92"/>
    <w:rsid w:val="006E02E8"/>
    <w:rsid w:val="006F45FE"/>
    <w:rsid w:val="00705055"/>
    <w:rsid w:val="007262A2"/>
    <w:rsid w:val="00731CF2"/>
    <w:rsid w:val="00732521"/>
    <w:rsid w:val="007372DB"/>
    <w:rsid w:val="0075230E"/>
    <w:rsid w:val="00756195"/>
    <w:rsid w:val="00765608"/>
    <w:rsid w:val="007711FD"/>
    <w:rsid w:val="00781896"/>
    <w:rsid w:val="007936BD"/>
    <w:rsid w:val="007A51C9"/>
    <w:rsid w:val="007A7A00"/>
    <w:rsid w:val="007B0C92"/>
    <w:rsid w:val="007B16F7"/>
    <w:rsid w:val="007C27A6"/>
    <w:rsid w:val="007C2E67"/>
    <w:rsid w:val="007E2CD3"/>
    <w:rsid w:val="007F2D4B"/>
    <w:rsid w:val="008001B9"/>
    <w:rsid w:val="008139D9"/>
    <w:rsid w:val="00816512"/>
    <w:rsid w:val="00836A15"/>
    <w:rsid w:val="008412A2"/>
    <w:rsid w:val="008456B3"/>
    <w:rsid w:val="008511BF"/>
    <w:rsid w:val="00861738"/>
    <w:rsid w:val="0087122E"/>
    <w:rsid w:val="0087178B"/>
    <w:rsid w:val="00873153"/>
    <w:rsid w:val="00877096"/>
    <w:rsid w:val="0088109A"/>
    <w:rsid w:val="00896B70"/>
    <w:rsid w:val="008A1B8A"/>
    <w:rsid w:val="008C3EE5"/>
    <w:rsid w:val="008F1FC3"/>
    <w:rsid w:val="00903C0A"/>
    <w:rsid w:val="00906FB2"/>
    <w:rsid w:val="00931A9B"/>
    <w:rsid w:val="00934A83"/>
    <w:rsid w:val="00936E76"/>
    <w:rsid w:val="00936EEF"/>
    <w:rsid w:val="00943822"/>
    <w:rsid w:val="00943D66"/>
    <w:rsid w:val="009461D9"/>
    <w:rsid w:val="00960862"/>
    <w:rsid w:val="009663AA"/>
    <w:rsid w:val="00972E21"/>
    <w:rsid w:val="00977916"/>
    <w:rsid w:val="00983789"/>
    <w:rsid w:val="009B150A"/>
    <w:rsid w:val="009B311B"/>
    <w:rsid w:val="009C19F1"/>
    <w:rsid w:val="009C343E"/>
    <w:rsid w:val="009C5986"/>
    <w:rsid w:val="009D29D7"/>
    <w:rsid w:val="009F0370"/>
    <w:rsid w:val="009F5EDD"/>
    <w:rsid w:val="009F714B"/>
    <w:rsid w:val="00A0068F"/>
    <w:rsid w:val="00A0482D"/>
    <w:rsid w:val="00A1236A"/>
    <w:rsid w:val="00A220A2"/>
    <w:rsid w:val="00A3660C"/>
    <w:rsid w:val="00A76C48"/>
    <w:rsid w:val="00A822F8"/>
    <w:rsid w:val="00A8642F"/>
    <w:rsid w:val="00A91351"/>
    <w:rsid w:val="00AA0039"/>
    <w:rsid w:val="00AB2B62"/>
    <w:rsid w:val="00AB3E38"/>
    <w:rsid w:val="00AC0902"/>
    <w:rsid w:val="00AE22A3"/>
    <w:rsid w:val="00AF2036"/>
    <w:rsid w:val="00AF42EE"/>
    <w:rsid w:val="00AF4B65"/>
    <w:rsid w:val="00AF6D6A"/>
    <w:rsid w:val="00B02ACE"/>
    <w:rsid w:val="00B04C69"/>
    <w:rsid w:val="00B13C8C"/>
    <w:rsid w:val="00B22A8C"/>
    <w:rsid w:val="00B34CEB"/>
    <w:rsid w:val="00B36BC1"/>
    <w:rsid w:val="00B409ED"/>
    <w:rsid w:val="00B41533"/>
    <w:rsid w:val="00B4369C"/>
    <w:rsid w:val="00B5323D"/>
    <w:rsid w:val="00B7391B"/>
    <w:rsid w:val="00B75CD7"/>
    <w:rsid w:val="00B80458"/>
    <w:rsid w:val="00B86E40"/>
    <w:rsid w:val="00B9380C"/>
    <w:rsid w:val="00BC1C4C"/>
    <w:rsid w:val="00BD451D"/>
    <w:rsid w:val="00BD5215"/>
    <w:rsid w:val="00BF7C1A"/>
    <w:rsid w:val="00C11FCD"/>
    <w:rsid w:val="00C157B5"/>
    <w:rsid w:val="00C2401E"/>
    <w:rsid w:val="00C3622D"/>
    <w:rsid w:val="00C45A39"/>
    <w:rsid w:val="00C526D2"/>
    <w:rsid w:val="00C55E20"/>
    <w:rsid w:val="00C61024"/>
    <w:rsid w:val="00C66188"/>
    <w:rsid w:val="00C70EF4"/>
    <w:rsid w:val="00C82017"/>
    <w:rsid w:val="00C87EF3"/>
    <w:rsid w:val="00C954C2"/>
    <w:rsid w:val="00C95FEC"/>
    <w:rsid w:val="00CA759F"/>
    <w:rsid w:val="00CB48A0"/>
    <w:rsid w:val="00CC320B"/>
    <w:rsid w:val="00CD57D4"/>
    <w:rsid w:val="00CE1F16"/>
    <w:rsid w:val="00CE2357"/>
    <w:rsid w:val="00CE38B5"/>
    <w:rsid w:val="00CF21C7"/>
    <w:rsid w:val="00D02CB9"/>
    <w:rsid w:val="00D34923"/>
    <w:rsid w:val="00D50150"/>
    <w:rsid w:val="00D65371"/>
    <w:rsid w:val="00D66248"/>
    <w:rsid w:val="00D825C1"/>
    <w:rsid w:val="00D86970"/>
    <w:rsid w:val="00D94481"/>
    <w:rsid w:val="00DA2DF3"/>
    <w:rsid w:val="00DB052B"/>
    <w:rsid w:val="00DB7592"/>
    <w:rsid w:val="00DB7AA4"/>
    <w:rsid w:val="00DB7F4D"/>
    <w:rsid w:val="00DC127E"/>
    <w:rsid w:val="00DD0F38"/>
    <w:rsid w:val="00DD6442"/>
    <w:rsid w:val="00DD6B47"/>
    <w:rsid w:val="00DE0468"/>
    <w:rsid w:val="00DE0C87"/>
    <w:rsid w:val="00DF58FE"/>
    <w:rsid w:val="00E00860"/>
    <w:rsid w:val="00E035A1"/>
    <w:rsid w:val="00E04538"/>
    <w:rsid w:val="00E1008D"/>
    <w:rsid w:val="00E258B4"/>
    <w:rsid w:val="00E520BD"/>
    <w:rsid w:val="00E53036"/>
    <w:rsid w:val="00E54253"/>
    <w:rsid w:val="00E57A0A"/>
    <w:rsid w:val="00E649C7"/>
    <w:rsid w:val="00E64CE3"/>
    <w:rsid w:val="00E67D25"/>
    <w:rsid w:val="00E81EB3"/>
    <w:rsid w:val="00E82030"/>
    <w:rsid w:val="00E90CF9"/>
    <w:rsid w:val="00E95513"/>
    <w:rsid w:val="00EA0782"/>
    <w:rsid w:val="00EA78A1"/>
    <w:rsid w:val="00EB5E76"/>
    <w:rsid w:val="00EC09BD"/>
    <w:rsid w:val="00EC3B93"/>
    <w:rsid w:val="00EE475E"/>
    <w:rsid w:val="00EF5151"/>
    <w:rsid w:val="00EF6435"/>
    <w:rsid w:val="00F048E9"/>
    <w:rsid w:val="00F075AF"/>
    <w:rsid w:val="00F12A36"/>
    <w:rsid w:val="00F162FC"/>
    <w:rsid w:val="00F17747"/>
    <w:rsid w:val="00F200F2"/>
    <w:rsid w:val="00F25D18"/>
    <w:rsid w:val="00F3346A"/>
    <w:rsid w:val="00F47BD1"/>
    <w:rsid w:val="00F80A56"/>
    <w:rsid w:val="00F932B5"/>
    <w:rsid w:val="00FB0389"/>
    <w:rsid w:val="00FC14CF"/>
    <w:rsid w:val="00FD40D2"/>
    <w:rsid w:val="00FE6B4F"/>
    <w:rsid w:val="00FF485C"/>
    <w:rsid w:val="196E6466"/>
    <w:rsid w:val="61C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CF0E"/>
  <w15:chartTrackingRefBased/>
  <w15:docId w15:val="{C2C699BC-A203-4B41-9530-F07A2863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 Char,a Nadpis 1"/>
    <w:basedOn w:val="Normln"/>
    <w:next w:val="Normln"/>
    <w:link w:val="Nadpis1Char"/>
    <w:qFormat/>
    <w:rsid w:val="00C87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409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rsid w:val="00B409ED"/>
    <w:rPr>
      <w:rFonts w:ascii="Calibri" w:eastAsia="Times New Roman" w:hAnsi="Calibri" w:cs="Times New Roman"/>
    </w:rPr>
  </w:style>
  <w:style w:type="character" w:customStyle="1" w:styleId="Nadpis1Char">
    <w:name w:val="Nadpis 1 Char"/>
    <w:aliases w:val=" Char Char,a Nadpis 1 Char"/>
    <w:basedOn w:val="Standardnpsmoodstavce"/>
    <w:link w:val="Nadpis1"/>
    <w:rsid w:val="00C87EF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C87EF3"/>
    <w:rPr>
      <w:color w:val="0000FF"/>
      <w:u w:val="single"/>
    </w:rPr>
  </w:style>
  <w:style w:type="paragraph" w:styleId="Obsah1">
    <w:name w:val="toc 1"/>
    <w:basedOn w:val="Normln"/>
    <w:next w:val="Normln"/>
    <w:link w:val="Obsah1Char"/>
    <w:autoRedefine/>
    <w:uiPriority w:val="39"/>
    <w:qFormat/>
    <w:rsid w:val="004D6E93"/>
    <w:pPr>
      <w:tabs>
        <w:tab w:val="left" w:pos="709"/>
        <w:tab w:val="right" w:leader="dot" w:pos="9070"/>
      </w:tabs>
      <w:spacing w:before="120"/>
      <w:ind w:left="567" w:hanging="567"/>
      <w:jc w:val="both"/>
    </w:pPr>
    <w:rPr>
      <w:rFonts w:ascii="Arial" w:hAnsi="Arial"/>
      <w:bCs/>
      <w:noProof/>
      <w:sz w:val="20"/>
      <w:szCs w:val="20"/>
      <w:lang w:val="x-none" w:eastAsia="x-none"/>
    </w:rPr>
  </w:style>
  <w:style w:type="character" w:customStyle="1" w:styleId="Obsah1Char">
    <w:name w:val="Obsah 1 Char"/>
    <w:link w:val="Obsah1"/>
    <w:uiPriority w:val="39"/>
    <w:rsid w:val="004D6E93"/>
    <w:rPr>
      <w:rFonts w:ascii="Arial" w:eastAsia="Times New Roman" w:hAnsi="Arial" w:cs="Times New Roman"/>
      <w:bCs/>
      <w:noProof/>
      <w:sz w:val="20"/>
      <w:szCs w:val="20"/>
      <w:lang w:val="x-none" w:eastAsia="x-none"/>
    </w:rPr>
  </w:style>
  <w:style w:type="paragraph" w:customStyle="1" w:styleId="aTextodstavce">
    <w:name w:val="a_Text_odstavce"/>
    <w:basedOn w:val="Normln"/>
    <w:link w:val="aTextodstavceChar"/>
    <w:qFormat/>
    <w:rsid w:val="00C87EF3"/>
    <w:pPr>
      <w:spacing w:after="120" w:line="271" w:lineRule="auto"/>
      <w:jc w:val="both"/>
    </w:pPr>
    <w:rPr>
      <w:rFonts w:ascii="Arial" w:hAnsi="Arial" w:cs="Arial"/>
      <w:sz w:val="20"/>
      <w:szCs w:val="20"/>
    </w:rPr>
  </w:style>
  <w:style w:type="paragraph" w:customStyle="1" w:styleId="anvrhnadpis">
    <w:name w:val="a_návrh_nadpis"/>
    <w:basedOn w:val="Nadpis1"/>
    <w:link w:val="anvrhnadpisChar"/>
    <w:qFormat/>
    <w:rsid w:val="00C87EF3"/>
    <w:pPr>
      <w:numPr>
        <w:ilvl w:val="1"/>
        <w:numId w:val="2"/>
      </w:numPr>
      <w:spacing w:after="200"/>
      <w:jc w:val="both"/>
    </w:pPr>
    <w:rPr>
      <w:rFonts w:cs="Times New Roman"/>
      <w:sz w:val="22"/>
      <w:szCs w:val="22"/>
    </w:rPr>
  </w:style>
  <w:style w:type="character" w:customStyle="1" w:styleId="aTextodstavceChar">
    <w:name w:val="a_Text_odstavce Char"/>
    <w:link w:val="aTextodstavce"/>
    <w:rsid w:val="00C87EF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anvrhnadpisChar">
    <w:name w:val="a_návrh_nadpis Char"/>
    <w:link w:val="anvrhnadpis"/>
    <w:rsid w:val="00C87EF3"/>
    <w:rPr>
      <w:rFonts w:ascii="Arial" w:eastAsia="Times New Roman" w:hAnsi="Arial" w:cs="Times New Roman"/>
      <w:b/>
      <w:bCs/>
      <w:kern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1C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C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1C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C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9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9C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Obycejny text"/>
    <w:basedOn w:val="Normln"/>
    <w:link w:val="OdstavecseseznamemChar"/>
    <w:uiPriority w:val="34"/>
    <w:qFormat/>
    <w:rsid w:val="00E649C7"/>
    <w:pPr>
      <w:ind w:left="720"/>
      <w:contextualSpacing/>
    </w:pPr>
  </w:style>
  <w:style w:type="character" w:customStyle="1" w:styleId="OdstavecseseznamemChar">
    <w:name w:val="Odstavec se seznamem Char"/>
    <w:aliases w:val="Obycejny text Char"/>
    <w:basedOn w:val="Standardnpsmoodstavce"/>
    <w:link w:val="Odstavecseseznamem"/>
    <w:uiPriority w:val="34"/>
    <w:rsid w:val="00E649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456B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12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23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23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CE2357"/>
  </w:style>
  <w:style w:type="character" w:customStyle="1" w:styleId="eop">
    <w:name w:val="eop"/>
    <w:basedOn w:val="Standardnpsmoodstavce"/>
    <w:rsid w:val="00CE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6B5764672714083F1B4E0A8ED296E" ma:contentTypeVersion="20" ma:contentTypeDescription="Vytvoří nový dokument" ma:contentTypeScope="" ma:versionID="12b94357c34168e1978b4930c1365907">
  <xsd:schema xmlns:xsd="http://www.w3.org/2001/XMLSchema" xmlns:xs="http://www.w3.org/2001/XMLSchema" xmlns:p="http://schemas.microsoft.com/office/2006/metadata/properties" xmlns:ns2="de82db64-f629-4a1b-b54a-b5eefab7614e" xmlns:ns3="0c4619c2-2972-4c52-acbd-def76f3f8637" targetNamespace="http://schemas.microsoft.com/office/2006/metadata/properties" ma:root="true" ma:fieldsID="1bbe7a305f3e05e6dca4a17c1df971e6" ns2:_="" ns3:_="">
    <xsd:import namespace="de82db64-f629-4a1b-b54a-b5eefab7614e"/>
    <xsd:import namespace="0c4619c2-2972-4c52-acbd-def76f3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2db64-f629-4a1b-b54a-b5eefab76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1d0c0f7-b7db-4db5-835d-3aaa6c216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19c2-2972-4c52-acbd-def76f3f86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1b6dd4-1c96-4ad3-a791-67c8a78ca7f0}" ma:internalName="TaxCatchAll" ma:showField="CatchAllData" ma:web="0c4619c2-2972-4c52-acbd-def76f3f8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2db64-f629-4a1b-b54a-b5eefab7614e">
      <Terms xmlns="http://schemas.microsoft.com/office/infopath/2007/PartnerControls"/>
    </lcf76f155ced4ddcb4097134ff3c332f>
    <Datum xmlns="de82db64-f629-4a1b-b54a-b5eefab7614e" xsi:nil="true"/>
    <TaxCatchAll xmlns="0c4619c2-2972-4c52-acbd-def76f3f8637" xsi:nil="true"/>
  </documentManagement>
</p:properties>
</file>

<file path=customXml/itemProps1.xml><?xml version="1.0" encoding="utf-8"?>
<ds:datastoreItem xmlns:ds="http://schemas.openxmlformats.org/officeDocument/2006/customXml" ds:itemID="{C0429CD5-5923-4C28-B398-110DE68A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2db64-f629-4a1b-b54a-b5eefab7614e"/>
    <ds:schemaRef ds:uri="0c4619c2-2972-4c52-acbd-def76f3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088FE-BC66-4BAF-B5C6-2DE732B79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B8F47-D36B-48DB-B408-CA564BAF276B}">
  <ds:schemaRefs>
    <ds:schemaRef ds:uri="http://schemas.microsoft.com/office/2006/metadata/properties"/>
    <ds:schemaRef ds:uri="http://schemas.microsoft.com/office/infopath/2007/PartnerControls"/>
    <ds:schemaRef ds:uri="de82db64-f629-4a1b-b54a-b5eefab7614e"/>
    <ds:schemaRef ds:uri="0c4619c2-2972-4c52-acbd-def76f3f8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1924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Hadlačová</dc:creator>
  <cp:keywords/>
  <dc:description/>
  <cp:lastModifiedBy>Mike Hadley</cp:lastModifiedBy>
  <cp:revision>239</cp:revision>
  <dcterms:created xsi:type="dcterms:W3CDTF">2022-07-11T19:51:00Z</dcterms:created>
  <dcterms:modified xsi:type="dcterms:W3CDTF">2024-05-27T19:17:00Z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0x0101006196B5764672714083F1B4E0A8ED296E</vt:lpwstr>
  </property>
  <property fmtid="{D5CDD505-2E9C-101B-9397-08002B2CF9AE}" pid="3" name="MediaServiceImageTags">
    <vt:lpwstr/>
  </property>
</Properties>
</file>