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9E06" w14:textId="77777777" w:rsidR="007821B5" w:rsidRPr="00736208" w:rsidRDefault="007821B5" w:rsidP="007821B5">
      <w:pPr>
        <w:pStyle w:val="Bezmezer"/>
        <w:jc w:val="center"/>
        <w:rPr>
          <w:rFonts w:ascii="Arial" w:hAnsi="Arial" w:cs="Arial"/>
          <w:b/>
          <w:sz w:val="72"/>
          <w:szCs w:val="80"/>
        </w:rPr>
      </w:pPr>
      <w:r w:rsidRPr="00736208">
        <w:rPr>
          <w:rFonts w:ascii="Arial" w:hAnsi="Arial" w:cs="Arial"/>
          <w:b/>
          <w:sz w:val="72"/>
          <w:szCs w:val="80"/>
        </w:rPr>
        <w:t>ZMĚNA Č. 3</w:t>
      </w:r>
    </w:p>
    <w:p w14:paraId="64D3F96F" w14:textId="77777777" w:rsidR="007821B5" w:rsidRPr="00736208" w:rsidRDefault="007821B5" w:rsidP="007821B5">
      <w:pPr>
        <w:pStyle w:val="Bezmezer"/>
        <w:jc w:val="center"/>
        <w:rPr>
          <w:rFonts w:ascii="Arial" w:hAnsi="Arial" w:cs="Arial"/>
          <w:b/>
          <w:sz w:val="72"/>
          <w:szCs w:val="80"/>
        </w:rPr>
      </w:pPr>
      <w:r w:rsidRPr="00736208">
        <w:rPr>
          <w:rFonts w:ascii="Arial" w:hAnsi="Arial" w:cs="Arial"/>
          <w:b/>
          <w:sz w:val="72"/>
          <w:szCs w:val="80"/>
        </w:rPr>
        <w:t>ÚZEMNÍHO PLÁNU</w:t>
      </w:r>
    </w:p>
    <w:p w14:paraId="5288E873" w14:textId="33150C70" w:rsidR="00AA6F6F" w:rsidRPr="00736208" w:rsidRDefault="007821B5" w:rsidP="007821B5">
      <w:pPr>
        <w:pStyle w:val="Bezmezer"/>
        <w:jc w:val="center"/>
        <w:rPr>
          <w:rFonts w:ascii="Arial" w:hAnsi="Arial" w:cs="Arial"/>
          <w:b/>
          <w:sz w:val="72"/>
          <w:szCs w:val="80"/>
        </w:rPr>
      </w:pPr>
      <w:r w:rsidRPr="00736208">
        <w:rPr>
          <w:rFonts w:ascii="Arial" w:hAnsi="Arial" w:cs="Arial"/>
          <w:b/>
          <w:sz w:val="72"/>
          <w:szCs w:val="80"/>
        </w:rPr>
        <w:t>NEKOŘ</w:t>
      </w:r>
    </w:p>
    <w:p w14:paraId="694A5A18" w14:textId="77777777" w:rsidR="00AA6F6F" w:rsidRPr="00736208" w:rsidRDefault="00AA6F6F" w:rsidP="00AA6F6F">
      <w:pPr>
        <w:pStyle w:val="Bezmezer"/>
        <w:jc w:val="center"/>
        <w:rPr>
          <w:rFonts w:ascii="Arial" w:hAnsi="Arial" w:cs="Arial"/>
          <w:b/>
          <w:sz w:val="52"/>
          <w:szCs w:val="52"/>
        </w:rPr>
      </w:pPr>
    </w:p>
    <w:p w14:paraId="1479BF18" w14:textId="77777777" w:rsidR="00265177" w:rsidRPr="00736208" w:rsidRDefault="00265177" w:rsidP="00AA6F6F">
      <w:pPr>
        <w:pStyle w:val="Bezmezer"/>
        <w:jc w:val="center"/>
        <w:rPr>
          <w:rFonts w:ascii="Arial" w:hAnsi="Arial" w:cs="Arial"/>
          <w:b/>
          <w:sz w:val="52"/>
          <w:szCs w:val="52"/>
        </w:rPr>
      </w:pPr>
    </w:p>
    <w:p w14:paraId="527FFBB9" w14:textId="77777777" w:rsidR="00265177" w:rsidRPr="00736208" w:rsidRDefault="00265177" w:rsidP="00AA6F6F">
      <w:pPr>
        <w:pStyle w:val="Bezmezer"/>
        <w:jc w:val="center"/>
        <w:rPr>
          <w:rFonts w:ascii="Arial" w:hAnsi="Arial" w:cs="Arial"/>
          <w:b/>
          <w:sz w:val="52"/>
          <w:szCs w:val="52"/>
        </w:rPr>
      </w:pPr>
    </w:p>
    <w:p w14:paraId="06DEF2BC" w14:textId="77777777" w:rsidR="00265177" w:rsidRPr="00736208" w:rsidRDefault="00265177" w:rsidP="00AA6F6F">
      <w:pPr>
        <w:pStyle w:val="Bezmezer"/>
        <w:jc w:val="center"/>
        <w:rPr>
          <w:rFonts w:ascii="Arial" w:hAnsi="Arial" w:cs="Arial"/>
          <w:b/>
          <w:sz w:val="52"/>
          <w:szCs w:val="52"/>
        </w:rPr>
      </w:pPr>
    </w:p>
    <w:p w14:paraId="136F3E27" w14:textId="77777777" w:rsidR="00265177" w:rsidRPr="00736208" w:rsidRDefault="00265177" w:rsidP="00AA6F6F">
      <w:pPr>
        <w:pStyle w:val="Bezmezer"/>
        <w:jc w:val="center"/>
        <w:rPr>
          <w:rFonts w:ascii="Arial" w:hAnsi="Arial" w:cs="Arial"/>
          <w:b/>
          <w:sz w:val="52"/>
          <w:szCs w:val="52"/>
        </w:rPr>
      </w:pPr>
    </w:p>
    <w:p w14:paraId="55E12147" w14:textId="77777777" w:rsidR="00265177" w:rsidRPr="00736208" w:rsidRDefault="00265177" w:rsidP="00AA6F6F">
      <w:pPr>
        <w:pStyle w:val="Bezmezer"/>
        <w:jc w:val="center"/>
        <w:rPr>
          <w:rFonts w:ascii="Arial" w:hAnsi="Arial" w:cs="Arial"/>
          <w:b/>
          <w:sz w:val="52"/>
          <w:szCs w:val="52"/>
        </w:rPr>
      </w:pPr>
    </w:p>
    <w:p w14:paraId="326C7E3D" w14:textId="77777777" w:rsidR="00265177" w:rsidRPr="00736208" w:rsidRDefault="00265177" w:rsidP="00AA6F6F">
      <w:pPr>
        <w:pStyle w:val="Bezmezer"/>
        <w:jc w:val="center"/>
        <w:rPr>
          <w:rFonts w:ascii="Arial" w:hAnsi="Arial" w:cs="Arial"/>
          <w:b/>
          <w:sz w:val="52"/>
          <w:szCs w:val="52"/>
        </w:rPr>
      </w:pPr>
    </w:p>
    <w:p w14:paraId="66B3F406" w14:textId="77777777" w:rsidR="00265177" w:rsidRPr="00736208" w:rsidRDefault="00265177" w:rsidP="00AA6F6F">
      <w:pPr>
        <w:pStyle w:val="Bezmezer"/>
        <w:jc w:val="center"/>
        <w:rPr>
          <w:rFonts w:ascii="Arial" w:hAnsi="Arial" w:cs="Arial"/>
          <w:b/>
          <w:sz w:val="52"/>
          <w:szCs w:val="52"/>
        </w:rPr>
      </w:pPr>
    </w:p>
    <w:p w14:paraId="09394919" w14:textId="77777777" w:rsidR="00265177" w:rsidRPr="00736208" w:rsidRDefault="00265177" w:rsidP="00AA6F6F">
      <w:pPr>
        <w:pStyle w:val="Bezmezer"/>
        <w:jc w:val="center"/>
        <w:rPr>
          <w:rFonts w:ascii="Arial" w:hAnsi="Arial" w:cs="Arial"/>
          <w:b/>
          <w:sz w:val="52"/>
          <w:szCs w:val="52"/>
        </w:rPr>
      </w:pPr>
    </w:p>
    <w:p w14:paraId="4B216CB4" w14:textId="77777777" w:rsidR="001D417E" w:rsidRPr="00736208" w:rsidRDefault="001D417E" w:rsidP="00AA6F6F">
      <w:pPr>
        <w:pStyle w:val="Bezmezer"/>
        <w:jc w:val="center"/>
        <w:rPr>
          <w:rFonts w:ascii="Arial" w:hAnsi="Arial" w:cs="Arial"/>
          <w:b/>
          <w:sz w:val="48"/>
          <w:szCs w:val="48"/>
        </w:rPr>
      </w:pPr>
    </w:p>
    <w:p w14:paraId="098ACD02" w14:textId="77777777" w:rsidR="00213E6B" w:rsidRPr="00736208" w:rsidRDefault="00213E6B" w:rsidP="00AA6F6F">
      <w:pPr>
        <w:pStyle w:val="Bezmezer"/>
        <w:jc w:val="center"/>
        <w:rPr>
          <w:rFonts w:ascii="Arial" w:hAnsi="Arial" w:cs="Arial"/>
          <w:b/>
          <w:sz w:val="40"/>
          <w:szCs w:val="40"/>
        </w:rPr>
      </w:pPr>
    </w:p>
    <w:tbl>
      <w:tblPr>
        <w:tblpPr w:leftFromText="142" w:rightFromText="142" w:vertAnchor="text" w:horzAnchor="margin" w:tblpXSpec="right" w:tblpY="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77"/>
      </w:tblGrid>
      <w:tr w:rsidR="00265177" w:rsidRPr="00736208" w14:paraId="4595AFB4" w14:textId="77777777" w:rsidTr="00F52F53">
        <w:trPr>
          <w:trHeight w:val="624"/>
        </w:trPr>
        <w:tc>
          <w:tcPr>
            <w:tcW w:w="9322" w:type="dxa"/>
            <w:gridSpan w:val="2"/>
            <w:tcBorders>
              <w:top w:val="single" w:sz="12" w:space="0" w:color="auto"/>
              <w:left w:val="single" w:sz="12" w:space="0" w:color="auto"/>
              <w:bottom w:val="single" w:sz="12" w:space="0" w:color="auto"/>
              <w:right w:val="single" w:sz="12" w:space="0" w:color="auto"/>
            </w:tcBorders>
            <w:vAlign w:val="center"/>
          </w:tcPr>
          <w:p w14:paraId="062B48D4" w14:textId="77777777" w:rsidR="00265177" w:rsidRPr="00736208" w:rsidRDefault="00265177" w:rsidP="00F52F53">
            <w:pPr>
              <w:jc w:val="center"/>
              <w:rPr>
                <w:rFonts w:ascii="Arial Narrow" w:hAnsi="Arial Narrow" w:cs="Arial"/>
                <w:sz w:val="16"/>
              </w:rPr>
            </w:pPr>
            <w:r w:rsidRPr="00736208">
              <w:rPr>
                <w:rFonts w:ascii="Arial Narrow" w:hAnsi="Arial Narrow" w:cs="Arial"/>
                <w:b/>
                <w:bCs/>
                <w:sz w:val="32"/>
                <w:szCs w:val="48"/>
              </w:rPr>
              <w:t>ODŮVODNĚNÍ – TEXTOVÁ ČÁST</w:t>
            </w:r>
          </w:p>
        </w:tc>
      </w:tr>
      <w:tr w:rsidR="00265177" w:rsidRPr="00736208" w14:paraId="15A48D9C" w14:textId="77777777" w:rsidTr="00F52F53">
        <w:trPr>
          <w:trHeight w:val="397"/>
        </w:trPr>
        <w:tc>
          <w:tcPr>
            <w:tcW w:w="9322" w:type="dxa"/>
            <w:gridSpan w:val="2"/>
            <w:tcBorders>
              <w:top w:val="single" w:sz="12" w:space="0" w:color="auto"/>
            </w:tcBorders>
            <w:vAlign w:val="center"/>
          </w:tcPr>
          <w:p w14:paraId="1A825932" w14:textId="38D718AD" w:rsidR="00265177" w:rsidRPr="00736208" w:rsidRDefault="00265177" w:rsidP="00F52F53">
            <w:pPr>
              <w:jc w:val="center"/>
              <w:rPr>
                <w:rFonts w:ascii="Arial Narrow" w:hAnsi="Arial Narrow" w:cs="Arial"/>
                <w:b/>
                <w:bCs/>
                <w:szCs w:val="40"/>
              </w:rPr>
            </w:pPr>
            <w:r w:rsidRPr="00736208">
              <w:rPr>
                <w:rFonts w:ascii="Arial Narrow" w:hAnsi="Arial Narrow" w:cs="Arial"/>
                <w:b/>
                <w:bCs/>
                <w:szCs w:val="40"/>
              </w:rPr>
              <w:t>NÁVRH PRO VEŘEJNÉ PROJEDNÁNÍ – 202</w:t>
            </w:r>
            <w:r w:rsidR="007821B5" w:rsidRPr="00736208">
              <w:rPr>
                <w:rFonts w:ascii="Arial Narrow" w:hAnsi="Arial Narrow" w:cs="Arial"/>
                <w:b/>
                <w:bCs/>
                <w:szCs w:val="40"/>
              </w:rPr>
              <w:t>4</w:t>
            </w:r>
          </w:p>
        </w:tc>
      </w:tr>
      <w:tr w:rsidR="00265177" w:rsidRPr="00736208" w14:paraId="0359CF7A" w14:textId="77777777" w:rsidTr="00F52F53">
        <w:trPr>
          <w:trHeight w:val="397"/>
        </w:trPr>
        <w:tc>
          <w:tcPr>
            <w:tcW w:w="9322" w:type="dxa"/>
            <w:gridSpan w:val="2"/>
            <w:vAlign w:val="center"/>
          </w:tcPr>
          <w:p w14:paraId="64D96739" w14:textId="4DC38E52" w:rsidR="00265177" w:rsidRPr="00736208" w:rsidRDefault="00265177" w:rsidP="00F52F53">
            <w:pPr>
              <w:ind w:left="22" w:firstLine="142"/>
              <w:rPr>
                <w:rFonts w:ascii="Arial Narrow" w:hAnsi="Arial Narrow" w:cs="Arial"/>
                <w:b/>
                <w:bCs/>
              </w:rPr>
            </w:pPr>
            <w:r w:rsidRPr="00736208">
              <w:rPr>
                <w:rFonts w:ascii="Arial Narrow" w:hAnsi="Arial Narrow" w:cs="Arial"/>
                <w:sz w:val="20"/>
                <w:szCs w:val="20"/>
              </w:rPr>
              <w:t xml:space="preserve">Objednatel: </w:t>
            </w:r>
            <w:r w:rsidRPr="00736208">
              <w:rPr>
                <w:rFonts w:ascii="Arial Narrow" w:hAnsi="Arial Narrow" w:cs="Arial"/>
                <w:sz w:val="20"/>
                <w:szCs w:val="20"/>
              </w:rPr>
              <w:tab/>
              <w:t xml:space="preserve">       </w:t>
            </w:r>
            <w:r w:rsidR="00272CB1" w:rsidRPr="00736208">
              <w:rPr>
                <w:rFonts w:ascii="Arial Narrow" w:hAnsi="Arial Narrow" w:cs="Arial"/>
                <w:b/>
                <w:bCs/>
              </w:rPr>
              <w:t xml:space="preserve"> Obec Nekoř</w:t>
            </w:r>
          </w:p>
        </w:tc>
      </w:tr>
      <w:tr w:rsidR="00265177" w:rsidRPr="00736208" w14:paraId="6CC073E7" w14:textId="77777777" w:rsidTr="00F52F53">
        <w:trPr>
          <w:trHeight w:val="397"/>
        </w:trPr>
        <w:tc>
          <w:tcPr>
            <w:tcW w:w="9322" w:type="dxa"/>
            <w:gridSpan w:val="2"/>
            <w:vAlign w:val="center"/>
          </w:tcPr>
          <w:p w14:paraId="27791FAA" w14:textId="4417B256" w:rsidR="00265177" w:rsidRPr="00736208" w:rsidRDefault="00265177" w:rsidP="00F52F53">
            <w:pPr>
              <w:ind w:firstLine="172"/>
              <w:rPr>
                <w:rFonts w:ascii="Arial Narrow" w:hAnsi="Arial Narrow" w:cs="Arial"/>
                <w:sz w:val="16"/>
              </w:rPr>
            </w:pPr>
            <w:r w:rsidRPr="00736208">
              <w:rPr>
                <w:rFonts w:ascii="Arial Narrow" w:hAnsi="Arial Narrow" w:cs="Arial"/>
                <w:sz w:val="20"/>
                <w:szCs w:val="20"/>
              </w:rPr>
              <w:t xml:space="preserve">Pořizovatel: </w:t>
            </w:r>
            <w:r w:rsidRPr="00736208">
              <w:rPr>
                <w:rFonts w:ascii="Arial Narrow" w:hAnsi="Arial Narrow" w:cs="Arial"/>
                <w:sz w:val="20"/>
                <w:szCs w:val="20"/>
              </w:rPr>
              <w:tab/>
              <w:t xml:space="preserve">       </w:t>
            </w:r>
            <w:r w:rsidR="00363571" w:rsidRPr="00736208">
              <w:rPr>
                <w:rFonts w:ascii="Arial Narrow" w:hAnsi="Arial Narrow" w:cs="Arial"/>
                <w:b/>
                <w:bCs/>
              </w:rPr>
              <w:t xml:space="preserve"> Městský úřad Žamberk</w:t>
            </w:r>
          </w:p>
        </w:tc>
      </w:tr>
      <w:tr w:rsidR="00265177" w:rsidRPr="00736208" w14:paraId="1F7CB669" w14:textId="77777777" w:rsidTr="00F52F53">
        <w:trPr>
          <w:trHeight w:val="651"/>
        </w:trPr>
        <w:tc>
          <w:tcPr>
            <w:tcW w:w="6345" w:type="dxa"/>
            <w:vMerge w:val="restart"/>
          </w:tcPr>
          <w:p w14:paraId="2E2B5922" w14:textId="77777777" w:rsidR="00265177" w:rsidRPr="00736208" w:rsidRDefault="00265177" w:rsidP="00F52F53">
            <w:pPr>
              <w:tabs>
                <w:tab w:val="left" w:pos="1485"/>
                <w:tab w:val="right" w:pos="6129"/>
              </w:tabs>
              <w:spacing w:before="240" w:line="360" w:lineRule="auto"/>
              <w:ind w:firstLine="172"/>
              <w:jc w:val="both"/>
              <w:rPr>
                <w:rFonts w:ascii="Arial Narrow" w:hAnsi="Arial Narrow" w:cs="Arial"/>
                <w:b/>
              </w:rPr>
            </w:pPr>
            <w:r w:rsidRPr="00736208">
              <w:rPr>
                <w:rFonts w:ascii="Arial Narrow" w:hAnsi="Arial Narrow" w:cs="Arial"/>
                <w:sz w:val="20"/>
                <w:szCs w:val="20"/>
              </w:rPr>
              <w:t xml:space="preserve">Zhotovitel: </w:t>
            </w:r>
            <w:r w:rsidRPr="00736208">
              <w:rPr>
                <w:rFonts w:ascii="Arial Narrow" w:hAnsi="Arial Narrow" w:cs="Arial"/>
                <w:sz w:val="20"/>
                <w:szCs w:val="20"/>
              </w:rPr>
              <w:tab/>
              <w:t xml:space="preserve">      </w:t>
            </w:r>
            <w:r w:rsidRPr="00736208">
              <w:rPr>
                <w:rFonts w:ascii="Arial Narrow" w:hAnsi="Arial Narrow" w:cs="Arial"/>
                <w:b/>
              </w:rPr>
              <w:t xml:space="preserve">Institut regionálních informací, s.r.o.  </w:t>
            </w:r>
          </w:p>
          <w:p w14:paraId="50073CB3" w14:textId="77777777" w:rsidR="00265177" w:rsidRPr="00736208" w:rsidRDefault="00265177" w:rsidP="00F52F53">
            <w:pPr>
              <w:tabs>
                <w:tab w:val="left" w:pos="1485"/>
                <w:tab w:val="right" w:pos="6129"/>
              </w:tabs>
              <w:spacing w:before="240" w:line="360" w:lineRule="auto"/>
              <w:ind w:firstLine="172"/>
              <w:jc w:val="both"/>
              <w:rPr>
                <w:rFonts w:ascii="Arial Narrow" w:hAnsi="Arial Narrow" w:cs="Arial"/>
                <w:sz w:val="20"/>
                <w:szCs w:val="20"/>
              </w:rPr>
            </w:pPr>
            <w:r w:rsidRPr="00736208">
              <w:rPr>
                <w:rFonts w:ascii="Arial Narrow" w:hAnsi="Arial Narrow" w:cs="Arial"/>
                <w:sz w:val="20"/>
                <w:szCs w:val="20"/>
              </w:rPr>
              <w:t>Osoba oprávněná podle zvláštního právního předpisu k projektové</w:t>
            </w:r>
          </w:p>
          <w:p w14:paraId="40B08694" w14:textId="77777777" w:rsidR="00265177" w:rsidRPr="00736208" w:rsidRDefault="00265177" w:rsidP="00F52F53">
            <w:pPr>
              <w:tabs>
                <w:tab w:val="left" w:pos="1843"/>
              </w:tabs>
              <w:spacing w:before="60" w:after="60" w:line="360" w:lineRule="auto"/>
              <w:ind w:firstLine="172"/>
              <w:jc w:val="both"/>
              <w:rPr>
                <w:rFonts w:ascii="Arial Narrow" w:hAnsi="Arial Narrow" w:cs="Arial"/>
                <w:b/>
              </w:rPr>
            </w:pPr>
            <w:r w:rsidRPr="00736208">
              <w:rPr>
                <w:rFonts w:ascii="Arial Narrow" w:hAnsi="Arial Narrow" w:cs="Arial"/>
                <w:sz w:val="20"/>
                <w:szCs w:val="20"/>
              </w:rPr>
              <w:t xml:space="preserve">činnosti ve výstavbě: </w:t>
            </w:r>
            <w:r w:rsidRPr="00736208">
              <w:rPr>
                <w:rFonts w:ascii="Arial Narrow" w:hAnsi="Arial Narrow" w:cs="Arial"/>
                <w:sz w:val="20"/>
                <w:szCs w:val="20"/>
              </w:rPr>
              <w:tab/>
            </w:r>
            <w:r w:rsidRPr="00736208">
              <w:rPr>
                <w:rFonts w:ascii="Arial Narrow" w:hAnsi="Arial Narrow" w:cs="Arial"/>
                <w:b/>
              </w:rPr>
              <w:t>Ing. arch. Michal Hadlač</w:t>
            </w:r>
          </w:p>
          <w:p w14:paraId="4F27B6A7" w14:textId="77777777" w:rsidR="00265177" w:rsidRPr="00736208" w:rsidRDefault="00265177" w:rsidP="00F52F53">
            <w:pPr>
              <w:tabs>
                <w:tab w:val="left" w:pos="1843"/>
              </w:tabs>
              <w:spacing w:before="60" w:after="60" w:line="360" w:lineRule="auto"/>
              <w:ind w:firstLine="172"/>
              <w:jc w:val="both"/>
              <w:rPr>
                <w:rFonts w:ascii="Arial Narrow" w:hAnsi="Arial Narrow" w:cs="Arial"/>
                <w:b/>
              </w:rPr>
            </w:pPr>
            <w:r w:rsidRPr="00736208">
              <w:rPr>
                <w:rFonts w:ascii="Arial Narrow" w:hAnsi="Arial Narrow" w:cs="Arial"/>
                <w:sz w:val="20"/>
                <w:szCs w:val="20"/>
              </w:rPr>
              <w:t xml:space="preserve">Číslo autorizace: </w:t>
            </w:r>
            <w:r w:rsidRPr="00736208">
              <w:rPr>
                <w:rFonts w:ascii="Arial Narrow" w:hAnsi="Arial Narrow" w:cs="Arial"/>
                <w:sz w:val="20"/>
                <w:szCs w:val="20"/>
              </w:rPr>
              <w:tab/>
            </w:r>
            <w:r w:rsidRPr="00736208">
              <w:rPr>
                <w:rFonts w:ascii="Arial Narrow" w:hAnsi="Arial Narrow" w:cs="Arial"/>
                <w:b/>
              </w:rPr>
              <w:t>03 497</w:t>
            </w:r>
          </w:p>
          <w:p w14:paraId="41970B2C" w14:textId="2D57060E" w:rsidR="00265177" w:rsidRPr="00736208" w:rsidRDefault="00265177" w:rsidP="00F52F53">
            <w:pPr>
              <w:tabs>
                <w:tab w:val="left" w:pos="1843"/>
              </w:tabs>
              <w:spacing w:before="60" w:after="60" w:line="360" w:lineRule="auto"/>
              <w:ind w:firstLine="172"/>
              <w:jc w:val="both"/>
              <w:rPr>
                <w:rFonts w:ascii="Arial Narrow" w:hAnsi="Arial Narrow" w:cs="Arial"/>
                <w:b/>
              </w:rPr>
            </w:pPr>
            <w:r w:rsidRPr="00736208">
              <w:rPr>
                <w:rFonts w:ascii="Arial Narrow" w:hAnsi="Arial Narrow" w:cs="Arial"/>
                <w:sz w:val="20"/>
                <w:szCs w:val="20"/>
              </w:rPr>
              <w:t>Projektant</w:t>
            </w:r>
            <w:r w:rsidR="00C61B58" w:rsidRPr="00736208">
              <w:rPr>
                <w:rFonts w:ascii="Arial Narrow" w:hAnsi="Arial Narrow" w:cs="Arial"/>
                <w:sz w:val="20"/>
                <w:szCs w:val="20"/>
              </w:rPr>
              <w:t>i</w:t>
            </w:r>
            <w:r w:rsidRPr="00736208">
              <w:rPr>
                <w:rFonts w:ascii="Arial Narrow" w:hAnsi="Arial Narrow" w:cs="Arial"/>
                <w:sz w:val="20"/>
                <w:szCs w:val="20"/>
              </w:rPr>
              <w:t xml:space="preserve">: </w:t>
            </w:r>
            <w:r w:rsidRPr="00736208">
              <w:rPr>
                <w:rFonts w:ascii="Arial Narrow" w:hAnsi="Arial Narrow" w:cs="Arial"/>
                <w:sz w:val="20"/>
                <w:szCs w:val="20"/>
              </w:rPr>
              <w:tab/>
            </w:r>
            <w:r w:rsidRPr="00736208">
              <w:rPr>
                <w:rFonts w:ascii="Arial Narrow" w:hAnsi="Arial Narrow" w:cs="Arial"/>
                <w:b/>
              </w:rPr>
              <w:t>Mgr. Jakub Kura</w:t>
            </w:r>
          </w:p>
          <w:p w14:paraId="5A945D0B" w14:textId="38D4EEC0" w:rsidR="00265177" w:rsidRPr="00736208" w:rsidRDefault="00213E6B" w:rsidP="00213E6B">
            <w:pPr>
              <w:tabs>
                <w:tab w:val="left" w:pos="1843"/>
              </w:tabs>
              <w:spacing w:before="60" w:after="60" w:line="360" w:lineRule="auto"/>
              <w:ind w:firstLine="1858"/>
              <w:jc w:val="both"/>
              <w:rPr>
                <w:rFonts w:ascii="Arial Narrow" w:hAnsi="Arial Narrow" w:cs="Arial"/>
                <w:b/>
              </w:rPr>
            </w:pPr>
            <w:r w:rsidRPr="00736208">
              <w:rPr>
                <w:rFonts w:ascii="Arial Narrow" w:hAnsi="Arial Narrow" w:cs="Arial"/>
                <w:b/>
              </w:rPr>
              <w:t>Mgr. Radmila Hadlačová</w:t>
            </w:r>
          </w:p>
        </w:tc>
        <w:tc>
          <w:tcPr>
            <w:tcW w:w="2977" w:type="dxa"/>
            <w:vAlign w:val="bottom"/>
          </w:tcPr>
          <w:p w14:paraId="08C24278" w14:textId="77777777" w:rsidR="00265177" w:rsidRPr="00736208" w:rsidRDefault="00265177" w:rsidP="00F52F53">
            <w:pPr>
              <w:jc w:val="center"/>
              <w:rPr>
                <w:rFonts w:ascii="Arial Narrow" w:hAnsi="Arial Narrow" w:cs="Arial"/>
                <w:i/>
                <w:iCs/>
              </w:rPr>
            </w:pPr>
            <w:r w:rsidRPr="00736208">
              <w:rPr>
                <w:noProof/>
              </w:rPr>
              <w:drawing>
                <wp:anchor distT="0" distB="0" distL="114300" distR="114300" simplePos="0" relativeHeight="251658240" behindDoc="0" locked="0" layoutInCell="1" allowOverlap="1" wp14:anchorId="74365412" wp14:editId="7F834738">
                  <wp:simplePos x="0" y="0"/>
                  <wp:positionH relativeFrom="column">
                    <wp:posOffset>506095</wp:posOffset>
                  </wp:positionH>
                  <wp:positionV relativeFrom="paragraph">
                    <wp:posOffset>-182880</wp:posOffset>
                  </wp:positionV>
                  <wp:extent cx="695960" cy="309245"/>
                  <wp:effectExtent l="0" t="0" r="8890" b="0"/>
                  <wp:wrapNone/>
                  <wp:docPr id="3" name="Obrázek 3"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Obsah obrázku text, klipart&#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960" cy="309245"/>
                          </a:xfrm>
                          <a:prstGeom prst="rect">
                            <a:avLst/>
                          </a:prstGeom>
                          <a:noFill/>
                        </pic:spPr>
                      </pic:pic>
                    </a:graphicData>
                  </a:graphic>
                  <wp14:sizeRelH relativeFrom="page">
                    <wp14:pctWidth>0</wp14:pctWidth>
                  </wp14:sizeRelH>
                  <wp14:sizeRelV relativeFrom="page">
                    <wp14:pctHeight>0</wp14:pctHeight>
                  </wp14:sizeRelV>
                </wp:anchor>
              </w:drawing>
            </w:r>
          </w:p>
        </w:tc>
      </w:tr>
      <w:tr w:rsidR="00265177" w:rsidRPr="00736208" w14:paraId="54985D0B" w14:textId="77777777" w:rsidTr="00F52F53">
        <w:trPr>
          <w:trHeight w:val="2390"/>
        </w:trPr>
        <w:tc>
          <w:tcPr>
            <w:tcW w:w="6345" w:type="dxa"/>
            <w:vMerge/>
          </w:tcPr>
          <w:p w14:paraId="0E6E9232" w14:textId="77777777" w:rsidR="00265177" w:rsidRPr="00736208" w:rsidRDefault="00265177" w:rsidP="00F52F53">
            <w:pPr>
              <w:tabs>
                <w:tab w:val="left" w:pos="1485"/>
                <w:tab w:val="right" w:pos="6129"/>
              </w:tabs>
              <w:spacing w:before="240"/>
              <w:ind w:firstLine="172"/>
              <w:jc w:val="both"/>
              <w:rPr>
                <w:noProof/>
              </w:rPr>
            </w:pPr>
          </w:p>
        </w:tc>
        <w:tc>
          <w:tcPr>
            <w:tcW w:w="2977" w:type="dxa"/>
            <w:vAlign w:val="bottom"/>
          </w:tcPr>
          <w:p w14:paraId="42EB368B" w14:textId="77777777" w:rsidR="00265177" w:rsidRPr="00736208" w:rsidRDefault="00265177" w:rsidP="00F52F53">
            <w:pPr>
              <w:jc w:val="center"/>
              <w:rPr>
                <w:rFonts w:ascii="Arial Narrow" w:hAnsi="Arial Narrow"/>
                <w:i/>
                <w:iCs/>
                <w:sz w:val="20"/>
                <w:szCs w:val="20"/>
              </w:rPr>
            </w:pPr>
            <w:r w:rsidRPr="00736208">
              <w:rPr>
                <w:rFonts w:ascii="Arial Narrow" w:hAnsi="Arial Narrow"/>
                <w:i/>
                <w:iCs/>
                <w:sz w:val="20"/>
                <w:szCs w:val="20"/>
              </w:rPr>
              <w:t>Otisk autorizačního razítka</w:t>
            </w:r>
          </w:p>
        </w:tc>
      </w:tr>
    </w:tbl>
    <w:p w14:paraId="43C2BB96" w14:textId="77777777" w:rsidR="00510AA3" w:rsidRPr="00736208" w:rsidRDefault="00510AA3" w:rsidP="00510AA3">
      <w:pPr>
        <w:tabs>
          <w:tab w:val="left" w:pos="426"/>
        </w:tabs>
        <w:spacing w:before="120" w:after="120"/>
        <w:rPr>
          <w:rFonts w:ascii="Arial" w:hAnsi="Arial" w:cs="Arial"/>
          <w:b/>
          <w:sz w:val="36"/>
        </w:rPr>
      </w:pPr>
      <w:r w:rsidRPr="00736208">
        <w:rPr>
          <w:rFonts w:ascii="Arial" w:hAnsi="Arial" w:cs="Arial"/>
          <w:b/>
          <w:sz w:val="36"/>
        </w:rPr>
        <w:lastRenderedPageBreak/>
        <w:t>B – ODŮVODNĚNÍ</w:t>
      </w:r>
    </w:p>
    <w:p w14:paraId="20A351F2" w14:textId="77777777" w:rsidR="00510AA3" w:rsidRPr="00736208" w:rsidRDefault="00510AA3" w:rsidP="00510AA3">
      <w:pPr>
        <w:tabs>
          <w:tab w:val="left" w:pos="426"/>
        </w:tabs>
        <w:spacing w:before="120" w:after="120"/>
        <w:rPr>
          <w:rFonts w:ascii="Arial" w:hAnsi="Arial" w:cs="Arial"/>
          <w:b/>
        </w:rPr>
      </w:pPr>
      <w:r w:rsidRPr="00736208">
        <w:rPr>
          <w:rFonts w:ascii="Arial" w:hAnsi="Arial" w:cs="Arial"/>
          <w:b/>
        </w:rPr>
        <w:t>Textová část</w:t>
      </w:r>
    </w:p>
    <w:p w14:paraId="348B6C55" w14:textId="77777777" w:rsidR="00510AA3" w:rsidRPr="00736208" w:rsidRDefault="00510AA3" w:rsidP="00510AA3">
      <w:pPr>
        <w:tabs>
          <w:tab w:val="left" w:pos="426"/>
        </w:tabs>
        <w:spacing w:before="120" w:after="120"/>
        <w:rPr>
          <w:rFonts w:ascii="Arial" w:hAnsi="Arial" w:cs="Arial"/>
          <w:b/>
        </w:rPr>
      </w:pPr>
      <w:r w:rsidRPr="00736208">
        <w:rPr>
          <w:rFonts w:ascii="Arial" w:hAnsi="Arial" w:cs="Arial"/>
          <w:b/>
        </w:rPr>
        <w:t>Obsah</w:t>
      </w:r>
    </w:p>
    <w:p w14:paraId="3765D203" w14:textId="075B7297" w:rsidR="008D201D" w:rsidRDefault="00510AA3">
      <w:pPr>
        <w:pStyle w:val="Obsah1"/>
        <w:rPr>
          <w:rFonts w:asciiTheme="minorHAnsi" w:eastAsiaTheme="minorEastAsia" w:hAnsiTheme="minorHAnsi" w:cstheme="minorBidi"/>
          <w:bCs w:val="0"/>
          <w:kern w:val="2"/>
          <w:sz w:val="24"/>
          <w:szCs w:val="24"/>
          <w:lang w:val="cs-CZ" w:eastAsia="cs-CZ"/>
          <w14:ligatures w14:val="standardContextual"/>
        </w:rPr>
      </w:pPr>
      <w:r w:rsidRPr="00736208">
        <w:rPr>
          <w:color w:val="000000"/>
        </w:rPr>
        <w:fldChar w:fldCharType="begin"/>
      </w:r>
      <w:r w:rsidRPr="00736208">
        <w:rPr>
          <w:color w:val="000000"/>
        </w:rPr>
        <w:instrText xml:space="preserve"> TOC \o "1-3" \h \z \u </w:instrText>
      </w:r>
      <w:r w:rsidRPr="00736208">
        <w:rPr>
          <w:color w:val="000000"/>
        </w:rPr>
        <w:fldChar w:fldCharType="separate"/>
      </w:r>
      <w:hyperlink w:anchor="_Toc167736865" w:history="1">
        <w:r w:rsidR="008D201D" w:rsidRPr="00EB26B6">
          <w:rPr>
            <w:rStyle w:val="Hypertextovodkaz"/>
            <w:rFonts w:eastAsia="MS Mincho"/>
          </w:rPr>
          <w:t>1.</w:t>
        </w:r>
        <w:r w:rsidR="008D201D">
          <w:rPr>
            <w:rFonts w:asciiTheme="minorHAnsi" w:eastAsiaTheme="minorEastAsia" w:hAnsiTheme="minorHAnsi" w:cstheme="minorBidi"/>
            <w:bCs w:val="0"/>
            <w:kern w:val="2"/>
            <w:sz w:val="24"/>
            <w:szCs w:val="24"/>
            <w:lang w:val="cs-CZ" w:eastAsia="cs-CZ"/>
            <w14:ligatures w14:val="standardContextual"/>
          </w:rPr>
          <w:tab/>
        </w:r>
        <w:r w:rsidR="008D201D" w:rsidRPr="00EB26B6">
          <w:rPr>
            <w:rStyle w:val="Hypertextovodkaz"/>
            <w:rFonts w:eastAsia="MS Mincho"/>
          </w:rPr>
          <w:t>Postup pořízení změny územního plánu</w:t>
        </w:r>
        <w:r w:rsidR="008D201D">
          <w:rPr>
            <w:webHidden/>
          </w:rPr>
          <w:tab/>
        </w:r>
        <w:r w:rsidR="008D201D">
          <w:rPr>
            <w:webHidden/>
          </w:rPr>
          <w:fldChar w:fldCharType="begin"/>
        </w:r>
        <w:r w:rsidR="008D201D">
          <w:rPr>
            <w:webHidden/>
          </w:rPr>
          <w:instrText xml:space="preserve"> PAGEREF _Toc167736865 \h </w:instrText>
        </w:r>
        <w:r w:rsidR="008D201D">
          <w:rPr>
            <w:webHidden/>
          </w:rPr>
        </w:r>
        <w:r w:rsidR="008D201D">
          <w:rPr>
            <w:webHidden/>
          </w:rPr>
          <w:fldChar w:fldCharType="separate"/>
        </w:r>
        <w:r w:rsidR="008D201D">
          <w:rPr>
            <w:webHidden/>
          </w:rPr>
          <w:t>5</w:t>
        </w:r>
        <w:r w:rsidR="008D201D">
          <w:rPr>
            <w:webHidden/>
          </w:rPr>
          <w:fldChar w:fldCharType="end"/>
        </w:r>
      </w:hyperlink>
    </w:p>
    <w:p w14:paraId="58369641" w14:textId="0B8909A2"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66" w:history="1">
        <w:r w:rsidRPr="00EB26B6">
          <w:rPr>
            <w:rStyle w:val="Hypertextovodkaz"/>
            <w:rFonts w:eastAsia="MS Mincho"/>
          </w:rPr>
          <w:t>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politikou územního rozvoje, územním rozvojovým plánem a územně plánovací dokumentací vydanou krajem a jinými koncepčními a strategickými dokumenty</w:t>
        </w:r>
        <w:r>
          <w:rPr>
            <w:webHidden/>
          </w:rPr>
          <w:tab/>
        </w:r>
        <w:r>
          <w:rPr>
            <w:webHidden/>
          </w:rPr>
          <w:fldChar w:fldCharType="begin"/>
        </w:r>
        <w:r>
          <w:rPr>
            <w:webHidden/>
          </w:rPr>
          <w:instrText xml:space="preserve"> PAGEREF _Toc167736866 \h </w:instrText>
        </w:r>
        <w:r>
          <w:rPr>
            <w:webHidden/>
          </w:rPr>
        </w:r>
        <w:r>
          <w:rPr>
            <w:webHidden/>
          </w:rPr>
          <w:fldChar w:fldCharType="separate"/>
        </w:r>
        <w:r>
          <w:rPr>
            <w:webHidden/>
          </w:rPr>
          <w:t>5</w:t>
        </w:r>
        <w:r>
          <w:rPr>
            <w:webHidden/>
          </w:rPr>
          <w:fldChar w:fldCharType="end"/>
        </w:r>
      </w:hyperlink>
    </w:p>
    <w:p w14:paraId="412F1B4C" w14:textId="68BE4A35"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67" w:history="1">
        <w:r w:rsidRPr="00EB26B6">
          <w:rPr>
            <w:rStyle w:val="Hypertextovodkaz"/>
            <w:rFonts w:eastAsia="MS Mincho"/>
          </w:rPr>
          <w:t>2.1.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politikou územního rozvoje</w:t>
        </w:r>
        <w:r>
          <w:rPr>
            <w:webHidden/>
          </w:rPr>
          <w:tab/>
        </w:r>
        <w:r>
          <w:rPr>
            <w:webHidden/>
          </w:rPr>
          <w:fldChar w:fldCharType="begin"/>
        </w:r>
        <w:r>
          <w:rPr>
            <w:webHidden/>
          </w:rPr>
          <w:instrText xml:space="preserve"> PAGEREF _Toc167736867 \h </w:instrText>
        </w:r>
        <w:r>
          <w:rPr>
            <w:webHidden/>
          </w:rPr>
        </w:r>
        <w:r>
          <w:rPr>
            <w:webHidden/>
          </w:rPr>
          <w:fldChar w:fldCharType="separate"/>
        </w:r>
        <w:r>
          <w:rPr>
            <w:webHidden/>
          </w:rPr>
          <w:t>5</w:t>
        </w:r>
        <w:r>
          <w:rPr>
            <w:webHidden/>
          </w:rPr>
          <w:fldChar w:fldCharType="end"/>
        </w:r>
      </w:hyperlink>
    </w:p>
    <w:p w14:paraId="47370ABA" w14:textId="7B36FBF1"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68" w:history="1">
        <w:r w:rsidRPr="00EB26B6">
          <w:rPr>
            <w:rStyle w:val="Hypertextovodkaz"/>
            <w:rFonts w:eastAsia="MS Mincho"/>
          </w:rPr>
          <w:t>2.2.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územním rozvojovým plánem</w:t>
        </w:r>
        <w:r>
          <w:rPr>
            <w:webHidden/>
          </w:rPr>
          <w:tab/>
        </w:r>
        <w:r>
          <w:rPr>
            <w:webHidden/>
          </w:rPr>
          <w:fldChar w:fldCharType="begin"/>
        </w:r>
        <w:r>
          <w:rPr>
            <w:webHidden/>
          </w:rPr>
          <w:instrText xml:space="preserve"> PAGEREF _Toc167736868 \h </w:instrText>
        </w:r>
        <w:r>
          <w:rPr>
            <w:webHidden/>
          </w:rPr>
        </w:r>
        <w:r>
          <w:rPr>
            <w:webHidden/>
          </w:rPr>
          <w:fldChar w:fldCharType="separate"/>
        </w:r>
        <w:r>
          <w:rPr>
            <w:webHidden/>
          </w:rPr>
          <w:t>6</w:t>
        </w:r>
        <w:r>
          <w:rPr>
            <w:webHidden/>
          </w:rPr>
          <w:fldChar w:fldCharType="end"/>
        </w:r>
      </w:hyperlink>
    </w:p>
    <w:p w14:paraId="25A34C6D" w14:textId="6213EB10"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69" w:history="1">
        <w:r w:rsidRPr="00EB26B6">
          <w:rPr>
            <w:rStyle w:val="Hypertextovodkaz"/>
            <w:rFonts w:eastAsia="MS Mincho"/>
          </w:rPr>
          <w:t>2.3.</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územně plánovací dokumentací vydanou krajem</w:t>
        </w:r>
        <w:r>
          <w:rPr>
            <w:webHidden/>
          </w:rPr>
          <w:tab/>
        </w:r>
        <w:r>
          <w:rPr>
            <w:webHidden/>
          </w:rPr>
          <w:fldChar w:fldCharType="begin"/>
        </w:r>
        <w:r>
          <w:rPr>
            <w:webHidden/>
          </w:rPr>
          <w:instrText xml:space="preserve"> PAGEREF _Toc167736869 \h </w:instrText>
        </w:r>
        <w:r>
          <w:rPr>
            <w:webHidden/>
          </w:rPr>
        </w:r>
        <w:r>
          <w:rPr>
            <w:webHidden/>
          </w:rPr>
          <w:fldChar w:fldCharType="separate"/>
        </w:r>
        <w:r>
          <w:rPr>
            <w:webHidden/>
          </w:rPr>
          <w:t>6</w:t>
        </w:r>
        <w:r>
          <w:rPr>
            <w:webHidden/>
          </w:rPr>
          <w:fldChar w:fldCharType="end"/>
        </w:r>
      </w:hyperlink>
    </w:p>
    <w:p w14:paraId="04B7B6AF" w14:textId="3E295E78"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0" w:history="1">
        <w:r w:rsidRPr="00EB26B6">
          <w:rPr>
            <w:rStyle w:val="Hypertextovodkaz"/>
            <w:rFonts w:eastAsia="MS Mincho"/>
          </w:rPr>
          <w:t>3.</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cíli a úkoly územního plánování, zejména s požadavky na ochranu architektonických a urbanistických hodnot v území a požadavky na ochranu nezastavěného území</w:t>
        </w:r>
        <w:r>
          <w:rPr>
            <w:webHidden/>
          </w:rPr>
          <w:tab/>
        </w:r>
        <w:r>
          <w:rPr>
            <w:webHidden/>
          </w:rPr>
          <w:fldChar w:fldCharType="begin"/>
        </w:r>
        <w:r>
          <w:rPr>
            <w:webHidden/>
          </w:rPr>
          <w:instrText xml:space="preserve"> PAGEREF _Toc167736870 \h </w:instrText>
        </w:r>
        <w:r>
          <w:rPr>
            <w:webHidden/>
          </w:rPr>
        </w:r>
        <w:r>
          <w:rPr>
            <w:webHidden/>
          </w:rPr>
          <w:fldChar w:fldCharType="separate"/>
        </w:r>
        <w:r>
          <w:rPr>
            <w:webHidden/>
          </w:rPr>
          <w:t>7</w:t>
        </w:r>
        <w:r>
          <w:rPr>
            <w:webHidden/>
          </w:rPr>
          <w:fldChar w:fldCharType="end"/>
        </w:r>
      </w:hyperlink>
    </w:p>
    <w:p w14:paraId="16E81D2F" w14:textId="045C7CAA"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1" w:history="1">
        <w:r w:rsidRPr="00EB26B6">
          <w:rPr>
            <w:rStyle w:val="Hypertextovodkaz"/>
            <w:rFonts w:eastAsia="MS Mincho"/>
            <w:iCs/>
          </w:rPr>
          <w:t>3.1.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cíli územního plánování dle § 18 stavebního zákona</w:t>
        </w:r>
        <w:r>
          <w:rPr>
            <w:webHidden/>
          </w:rPr>
          <w:tab/>
        </w:r>
        <w:r>
          <w:rPr>
            <w:webHidden/>
          </w:rPr>
          <w:fldChar w:fldCharType="begin"/>
        </w:r>
        <w:r>
          <w:rPr>
            <w:webHidden/>
          </w:rPr>
          <w:instrText xml:space="preserve"> PAGEREF _Toc167736871 \h </w:instrText>
        </w:r>
        <w:r>
          <w:rPr>
            <w:webHidden/>
          </w:rPr>
        </w:r>
        <w:r>
          <w:rPr>
            <w:webHidden/>
          </w:rPr>
          <w:fldChar w:fldCharType="separate"/>
        </w:r>
        <w:r>
          <w:rPr>
            <w:webHidden/>
          </w:rPr>
          <w:t>7</w:t>
        </w:r>
        <w:r>
          <w:rPr>
            <w:webHidden/>
          </w:rPr>
          <w:fldChar w:fldCharType="end"/>
        </w:r>
      </w:hyperlink>
    </w:p>
    <w:p w14:paraId="61B46419" w14:textId="593636B4"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2" w:history="1">
        <w:r w:rsidRPr="00EB26B6">
          <w:rPr>
            <w:rStyle w:val="Hypertextovodkaz"/>
            <w:rFonts w:eastAsia="MS Mincho"/>
          </w:rPr>
          <w:t>3.2.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úkoly územního plánování dle § 19 stavebního zákona</w:t>
        </w:r>
        <w:r>
          <w:rPr>
            <w:webHidden/>
          </w:rPr>
          <w:tab/>
        </w:r>
        <w:r>
          <w:rPr>
            <w:webHidden/>
          </w:rPr>
          <w:fldChar w:fldCharType="begin"/>
        </w:r>
        <w:r>
          <w:rPr>
            <w:webHidden/>
          </w:rPr>
          <w:instrText xml:space="preserve"> PAGEREF _Toc167736872 \h </w:instrText>
        </w:r>
        <w:r>
          <w:rPr>
            <w:webHidden/>
          </w:rPr>
        </w:r>
        <w:r>
          <w:rPr>
            <w:webHidden/>
          </w:rPr>
          <w:fldChar w:fldCharType="separate"/>
        </w:r>
        <w:r>
          <w:rPr>
            <w:webHidden/>
          </w:rPr>
          <w:t>8</w:t>
        </w:r>
        <w:r>
          <w:rPr>
            <w:webHidden/>
          </w:rPr>
          <w:fldChar w:fldCharType="end"/>
        </w:r>
      </w:hyperlink>
    </w:p>
    <w:p w14:paraId="6070EC9F" w14:textId="3E16ED0E"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3" w:history="1">
        <w:r w:rsidRPr="00EB26B6">
          <w:rPr>
            <w:rStyle w:val="Hypertextovodkaz"/>
            <w:rFonts w:eastAsia="MS Mincho"/>
          </w:rPr>
          <w:t>4.</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požadavky stavebního zákona a jeho prováděcích právních předpisů</w:t>
        </w:r>
        <w:r>
          <w:rPr>
            <w:webHidden/>
          </w:rPr>
          <w:tab/>
        </w:r>
        <w:r>
          <w:rPr>
            <w:webHidden/>
          </w:rPr>
          <w:fldChar w:fldCharType="begin"/>
        </w:r>
        <w:r>
          <w:rPr>
            <w:webHidden/>
          </w:rPr>
          <w:instrText xml:space="preserve"> PAGEREF _Toc167736873 \h </w:instrText>
        </w:r>
        <w:r>
          <w:rPr>
            <w:webHidden/>
          </w:rPr>
        </w:r>
        <w:r>
          <w:rPr>
            <w:webHidden/>
          </w:rPr>
          <w:fldChar w:fldCharType="separate"/>
        </w:r>
        <w:r>
          <w:rPr>
            <w:webHidden/>
          </w:rPr>
          <w:t>9</w:t>
        </w:r>
        <w:r>
          <w:rPr>
            <w:webHidden/>
          </w:rPr>
          <w:fldChar w:fldCharType="end"/>
        </w:r>
      </w:hyperlink>
    </w:p>
    <w:p w14:paraId="67326BEC" w14:textId="247577F3"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4" w:history="1">
        <w:r w:rsidRPr="00EB26B6">
          <w:rPr>
            <w:rStyle w:val="Hypertextovodkaz"/>
            <w:rFonts w:eastAsia="MS Mincho"/>
          </w:rPr>
          <w:t>5.</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požadavky zvláštních právních předpisů a stanovisky dotčených orgánů podle zvláštních právních předpisů, popřípadě s výsledkem řešení rozporů</w:t>
        </w:r>
        <w:r>
          <w:rPr>
            <w:webHidden/>
          </w:rPr>
          <w:tab/>
        </w:r>
        <w:r>
          <w:rPr>
            <w:webHidden/>
          </w:rPr>
          <w:fldChar w:fldCharType="begin"/>
        </w:r>
        <w:r>
          <w:rPr>
            <w:webHidden/>
          </w:rPr>
          <w:instrText xml:space="preserve"> PAGEREF _Toc167736874 \h </w:instrText>
        </w:r>
        <w:r>
          <w:rPr>
            <w:webHidden/>
          </w:rPr>
        </w:r>
        <w:r>
          <w:rPr>
            <w:webHidden/>
          </w:rPr>
          <w:fldChar w:fldCharType="separate"/>
        </w:r>
        <w:r>
          <w:rPr>
            <w:webHidden/>
          </w:rPr>
          <w:t>10</w:t>
        </w:r>
        <w:r>
          <w:rPr>
            <w:webHidden/>
          </w:rPr>
          <w:fldChar w:fldCharType="end"/>
        </w:r>
      </w:hyperlink>
    </w:p>
    <w:p w14:paraId="1463269C" w14:textId="69956813"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5" w:history="1">
        <w:r w:rsidRPr="00EB26B6">
          <w:rPr>
            <w:rStyle w:val="Hypertextovodkaz"/>
            <w:rFonts w:eastAsia="MS Mincho"/>
          </w:rPr>
          <w:t>5.1.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 požadavky zvláštních právních předpisů</w:t>
        </w:r>
        <w:r>
          <w:rPr>
            <w:webHidden/>
          </w:rPr>
          <w:tab/>
        </w:r>
        <w:r>
          <w:rPr>
            <w:webHidden/>
          </w:rPr>
          <w:fldChar w:fldCharType="begin"/>
        </w:r>
        <w:r>
          <w:rPr>
            <w:webHidden/>
          </w:rPr>
          <w:instrText xml:space="preserve"> PAGEREF _Toc167736875 \h </w:instrText>
        </w:r>
        <w:r>
          <w:rPr>
            <w:webHidden/>
          </w:rPr>
        </w:r>
        <w:r>
          <w:rPr>
            <w:webHidden/>
          </w:rPr>
          <w:fldChar w:fldCharType="separate"/>
        </w:r>
        <w:r>
          <w:rPr>
            <w:webHidden/>
          </w:rPr>
          <w:t>10</w:t>
        </w:r>
        <w:r>
          <w:rPr>
            <w:webHidden/>
          </w:rPr>
          <w:fldChar w:fldCharType="end"/>
        </w:r>
      </w:hyperlink>
    </w:p>
    <w:p w14:paraId="3ACCFB66" w14:textId="13D4F4DE"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6" w:history="1">
        <w:r w:rsidRPr="00EB26B6">
          <w:rPr>
            <w:rStyle w:val="Hypertextovodkaz"/>
            <w:rFonts w:eastAsia="MS Mincho"/>
          </w:rPr>
          <w:t>5.2.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Soulad se stanovisky dotčených orgánů podle zvláštních právních předpisů, popřípadě s výsledky řešení rozporů</w:t>
        </w:r>
        <w:r>
          <w:rPr>
            <w:webHidden/>
          </w:rPr>
          <w:tab/>
        </w:r>
        <w:r>
          <w:rPr>
            <w:webHidden/>
          </w:rPr>
          <w:fldChar w:fldCharType="begin"/>
        </w:r>
        <w:r>
          <w:rPr>
            <w:webHidden/>
          </w:rPr>
          <w:instrText xml:space="preserve"> PAGEREF _Toc167736876 \h </w:instrText>
        </w:r>
        <w:r>
          <w:rPr>
            <w:webHidden/>
          </w:rPr>
        </w:r>
        <w:r>
          <w:rPr>
            <w:webHidden/>
          </w:rPr>
          <w:fldChar w:fldCharType="separate"/>
        </w:r>
        <w:r>
          <w:rPr>
            <w:webHidden/>
          </w:rPr>
          <w:t>10</w:t>
        </w:r>
        <w:r>
          <w:rPr>
            <w:webHidden/>
          </w:rPr>
          <w:fldChar w:fldCharType="end"/>
        </w:r>
      </w:hyperlink>
    </w:p>
    <w:p w14:paraId="64D551E4" w14:textId="235C8FC4"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7" w:history="1">
        <w:r w:rsidRPr="00EB26B6">
          <w:rPr>
            <w:rStyle w:val="Hypertextovodkaz"/>
            <w:rFonts w:eastAsia="MS Mincho"/>
          </w:rPr>
          <w:t>6.</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Zpráva o vyhodnocení vlivů na udržitelný rozvoj území obsahující základní informace o výsledcích tohoto vyhodnocení včetně výsledků vyhodnocení vlivů na životní prostředí</w:t>
        </w:r>
        <w:r>
          <w:rPr>
            <w:webHidden/>
          </w:rPr>
          <w:tab/>
        </w:r>
        <w:r>
          <w:rPr>
            <w:webHidden/>
          </w:rPr>
          <w:fldChar w:fldCharType="begin"/>
        </w:r>
        <w:r>
          <w:rPr>
            <w:webHidden/>
          </w:rPr>
          <w:instrText xml:space="preserve"> PAGEREF _Toc167736877 \h </w:instrText>
        </w:r>
        <w:r>
          <w:rPr>
            <w:webHidden/>
          </w:rPr>
        </w:r>
        <w:r>
          <w:rPr>
            <w:webHidden/>
          </w:rPr>
          <w:fldChar w:fldCharType="separate"/>
        </w:r>
        <w:r>
          <w:rPr>
            <w:webHidden/>
          </w:rPr>
          <w:t>10</w:t>
        </w:r>
        <w:r>
          <w:rPr>
            <w:webHidden/>
          </w:rPr>
          <w:fldChar w:fldCharType="end"/>
        </w:r>
      </w:hyperlink>
    </w:p>
    <w:p w14:paraId="66B38FDC" w14:textId="046B9E17"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8" w:history="1">
        <w:r w:rsidRPr="00EB26B6">
          <w:rPr>
            <w:rStyle w:val="Hypertextovodkaz"/>
            <w:rFonts w:eastAsia="MS Mincho"/>
          </w:rPr>
          <w:t>7.</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Stanovisko krajského úřadu podle § 50 odst. 5, resp. § 55a odst. 5 stavebního zákona</w:t>
        </w:r>
        <w:r>
          <w:rPr>
            <w:webHidden/>
          </w:rPr>
          <w:tab/>
        </w:r>
        <w:r>
          <w:rPr>
            <w:webHidden/>
          </w:rPr>
          <w:fldChar w:fldCharType="begin"/>
        </w:r>
        <w:r>
          <w:rPr>
            <w:webHidden/>
          </w:rPr>
          <w:instrText xml:space="preserve"> PAGEREF _Toc167736878 \h </w:instrText>
        </w:r>
        <w:r>
          <w:rPr>
            <w:webHidden/>
          </w:rPr>
        </w:r>
        <w:r>
          <w:rPr>
            <w:webHidden/>
          </w:rPr>
          <w:fldChar w:fldCharType="separate"/>
        </w:r>
        <w:r>
          <w:rPr>
            <w:webHidden/>
          </w:rPr>
          <w:t>11</w:t>
        </w:r>
        <w:r>
          <w:rPr>
            <w:webHidden/>
          </w:rPr>
          <w:fldChar w:fldCharType="end"/>
        </w:r>
      </w:hyperlink>
    </w:p>
    <w:p w14:paraId="11A2EAAE" w14:textId="24F4ED4F"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79" w:history="1">
        <w:r w:rsidRPr="00EB26B6">
          <w:rPr>
            <w:rStyle w:val="Hypertextovodkaz"/>
            <w:rFonts w:eastAsia="MS Mincho"/>
          </w:rPr>
          <w:t>8.</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Sdělení, jak bylo stanovisko podle § 50 odst. 5, resp. § 55a odst. 5 stavebního zákona zohledněno, s uvedením závažných důvodů, pokud některé požadavky nebo podmínky zohledněny nebyly</w:t>
        </w:r>
        <w:r>
          <w:rPr>
            <w:webHidden/>
          </w:rPr>
          <w:tab/>
        </w:r>
        <w:r>
          <w:rPr>
            <w:webHidden/>
          </w:rPr>
          <w:fldChar w:fldCharType="begin"/>
        </w:r>
        <w:r>
          <w:rPr>
            <w:webHidden/>
          </w:rPr>
          <w:instrText xml:space="preserve"> PAGEREF _Toc167736879 \h </w:instrText>
        </w:r>
        <w:r>
          <w:rPr>
            <w:webHidden/>
          </w:rPr>
        </w:r>
        <w:r>
          <w:rPr>
            <w:webHidden/>
          </w:rPr>
          <w:fldChar w:fldCharType="separate"/>
        </w:r>
        <w:r>
          <w:rPr>
            <w:webHidden/>
          </w:rPr>
          <w:t>11</w:t>
        </w:r>
        <w:r>
          <w:rPr>
            <w:webHidden/>
          </w:rPr>
          <w:fldChar w:fldCharType="end"/>
        </w:r>
      </w:hyperlink>
    </w:p>
    <w:p w14:paraId="3211BD13" w14:textId="460515E0"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0" w:history="1">
        <w:r w:rsidRPr="00EB26B6">
          <w:rPr>
            <w:rStyle w:val="Hypertextovodkaz"/>
            <w:rFonts w:eastAsia="MS Mincho"/>
          </w:rPr>
          <w:t>9.</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Komplexní zdůvodnění přijatého řešení včetně vybrané varianty</w:t>
        </w:r>
        <w:r>
          <w:rPr>
            <w:webHidden/>
          </w:rPr>
          <w:tab/>
        </w:r>
        <w:r>
          <w:rPr>
            <w:webHidden/>
          </w:rPr>
          <w:fldChar w:fldCharType="begin"/>
        </w:r>
        <w:r>
          <w:rPr>
            <w:webHidden/>
          </w:rPr>
          <w:instrText xml:space="preserve"> PAGEREF _Toc167736880 \h </w:instrText>
        </w:r>
        <w:r>
          <w:rPr>
            <w:webHidden/>
          </w:rPr>
        </w:r>
        <w:r>
          <w:rPr>
            <w:webHidden/>
          </w:rPr>
          <w:fldChar w:fldCharType="separate"/>
        </w:r>
        <w:r>
          <w:rPr>
            <w:webHidden/>
          </w:rPr>
          <w:t>11</w:t>
        </w:r>
        <w:r>
          <w:rPr>
            <w:webHidden/>
          </w:rPr>
          <w:fldChar w:fldCharType="end"/>
        </w:r>
      </w:hyperlink>
    </w:p>
    <w:p w14:paraId="6D8F4DA7" w14:textId="4549A088"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1" w:history="1">
        <w:r w:rsidRPr="00EB26B6">
          <w:rPr>
            <w:rStyle w:val="Hypertextovodkaz"/>
            <w:rFonts w:eastAsia="MS Mincho"/>
          </w:rPr>
          <w:t>9.1.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Převod do Jednotného standardu územně plánovací dokumentace</w:t>
        </w:r>
        <w:r>
          <w:rPr>
            <w:webHidden/>
          </w:rPr>
          <w:tab/>
        </w:r>
        <w:r>
          <w:rPr>
            <w:webHidden/>
          </w:rPr>
          <w:fldChar w:fldCharType="begin"/>
        </w:r>
        <w:r>
          <w:rPr>
            <w:webHidden/>
          </w:rPr>
          <w:instrText xml:space="preserve"> PAGEREF _Toc167736881 \h </w:instrText>
        </w:r>
        <w:r>
          <w:rPr>
            <w:webHidden/>
          </w:rPr>
        </w:r>
        <w:r>
          <w:rPr>
            <w:webHidden/>
          </w:rPr>
          <w:fldChar w:fldCharType="separate"/>
        </w:r>
        <w:r>
          <w:rPr>
            <w:webHidden/>
          </w:rPr>
          <w:t>11</w:t>
        </w:r>
        <w:r>
          <w:rPr>
            <w:webHidden/>
          </w:rPr>
          <w:fldChar w:fldCharType="end"/>
        </w:r>
      </w:hyperlink>
    </w:p>
    <w:p w14:paraId="2DA2F203" w14:textId="0569621E"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2" w:history="1">
        <w:r w:rsidRPr="00EB26B6">
          <w:rPr>
            <w:rStyle w:val="Hypertextovodkaz"/>
            <w:rFonts w:eastAsia="MS Mincho"/>
            <w:iCs/>
          </w:rPr>
          <w:t>9.1.1.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označení a popisu ploch s rozdílným způsobem využití v textové i grafické části</w:t>
        </w:r>
        <w:r>
          <w:rPr>
            <w:webHidden/>
          </w:rPr>
          <w:tab/>
        </w:r>
        <w:r>
          <w:rPr>
            <w:webHidden/>
          </w:rPr>
          <w:fldChar w:fldCharType="begin"/>
        </w:r>
        <w:r>
          <w:rPr>
            <w:webHidden/>
          </w:rPr>
          <w:instrText xml:space="preserve"> PAGEREF _Toc167736882 \h </w:instrText>
        </w:r>
        <w:r>
          <w:rPr>
            <w:webHidden/>
          </w:rPr>
        </w:r>
        <w:r>
          <w:rPr>
            <w:webHidden/>
          </w:rPr>
          <w:fldChar w:fldCharType="separate"/>
        </w:r>
        <w:r>
          <w:rPr>
            <w:webHidden/>
          </w:rPr>
          <w:t>11</w:t>
        </w:r>
        <w:r>
          <w:rPr>
            <w:webHidden/>
          </w:rPr>
          <w:fldChar w:fldCharType="end"/>
        </w:r>
      </w:hyperlink>
    </w:p>
    <w:p w14:paraId="5F2B17C2" w14:textId="275D21E1"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3" w:history="1">
        <w:r w:rsidRPr="00EB26B6">
          <w:rPr>
            <w:rStyle w:val="Hypertextovodkaz"/>
            <w:rFonts w:eastAsia="MS Mincho"/>
            <w:iCs/>
          </w:rPr>
          <w:t>9.1.2.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iCs/>
          </w:rPr>
          <w:t>Změny v textové části územního plánu</w:t>
        </w:r>
        <w:r>
          <w:rPr>
            <w:webHidden/>
          </w:rPr>
          <w:tab/>
        </w:r>
        <w:r>
          <w:rPr>
            <w:webHidden/>
          </w:rPr>
          <w:fldChar w:fldCharType="begin"/>
        </w:r>
        <w:r>
          <w:rPr>
            <w:webHidden/>
          </w:rPr>
          <w:instrText xml:space="preserve"> PAGEREF _Toc167736883 \h </w:instrText>
        </w:r>
        <w:r>
          <w:rPr>
            <w:webHidden/>
          </w:rPr>
        </w:r>
        <w:r>
          <w:rPr>
            <w:webHidden/>
          </w:rPr>
          <w:fldChar w:fldCharType="separate"/>
        </w:r>
        <w:r>
          <w:rPr>
            <w:webHidden/>
          </w:rPr>
          <w:t>11</w:t>
        </w:r>
        <w:r>
          <w:rPr>
            <w:webHidden/>
          </w:rPr>
          <w:fldChar w:fldCharType="end"/>
        </w:r>
      </w:hyperlink>
    </w:p>
    <w:p w14:paraId="133B4FEF" w14:textId="29833E4E"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4" w:history="1">
        <w:r w:rsidRPr="00EB26B6">
          <w:rPr>
            <w:rStyle w:val="Hypertextovodkaz"/>
            <w:rFonts w:eastAsia="MS Mincho"/>
            <w:iCs/>
          </w:rPr>
          <w:t>9.1.2.1.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iCs/>
          </w:rPr>
          <w:t>Změny v podkapitole 3.5.1. Plochy veřejné zeleně</w:t>
        </w:r>
        <w:r>
          <w:rPr>
            <w:webHidden/>
          </w:rPr>
          <w:tab/>
        </w:r>
        <w:r>
          <w:rPr>
            <w:webHidden/>
          </w:rPr>
          <w:fldChar w:fldCharType="begin"/>
        </w:r>
        <w:r>
          <w:rPr>
            <w:webHidden/>
          </w:rPr>
          <w:instrText xml:space="preserve"> PAGEREF _Toc167736884 \h </w:instrText>
        </w:r>
        <w:r>
          <w:rPr>
            <w:webHidden/>
          </w:rPr>
        </w:r>
        <w:r>
          <w:rPr>
            <w:webHidden/>
          </w:rPr>
          <w:fldChar w:fldCharType="separate"/>
        </w:r>
        <w:r>
          <w:rPr>
            <w:webHidden/>
          </w:rPr>
          <w:t>11</w:t>
        </w:r>
        <w:r>
          <w:rPr>
            <w:webHidden/>
          </w:rPr>
          <w:fldChar w:fldCharType="end"/>
        </w:r>
      </w:hyperlink>
    </w:p>
    <w:p w14:paraId="65765139" w14:textId="55E9A46A"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5" w:history="1">
        <w:r w:rsidRPr="00EB26B6">
          <w:rPr>
            <w:rStyle w:val="Hypertextovodkaz"/>
            <w:rFonts w:eastAsia="MS Mincho"/>
            <w:iCs/>
          </w:rPr>
          <w:t>9.1.2.2.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iCs/>
          </w:rPr>
          <w:t>Změny v podkapitole 5.1.</w:t>
        </w:r>
        <w:r>
          <w:rPr>
            <w:webHidden/>
          </w:rPr>
          <w:tab/>
        </w:r>
        <w:r>
          <w:rPr>
            <w:webHidden/>
          </w:rPr>
          <w:fldChar w:fldCharType="begin"/>
        </w:r>
        <w:r>
          <w:rPr>
            <w:webHidden/>
          </w:rPr>
          <w:instrText xml:space="preserve"> PAGEREF _Toc167736885 \h </w:instrText>
        </w:r>
        <w:r>
          <w:rPr>
            <w:webHidden/>
          </w:rPr>
        </w:r>
        <w:r>
          <w:rPr>
            <w:webHidden/>
          </w:rPr>
          <w:fldChar w:fldCharType="separate"/>
        </w:r>
        <w:r>
          <w:rPr>
            <w:webHidden/>
          </w:rPr>
          <w:t>12</w:t>
        </w:r>
        <w:r>
          <w:rPr>
            <w:webHidden/>
          </w:rPr>
          <w:fldChar w:fldCharType="end"/>
        </w:r>
      </w:hyperlink>
    </w:p>
    <w:p w14:paraId="0716E9E7" w14:textId="0AA70D97"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6" w:history="1">
        <w:r w:rsidRPr="00EB26B6">
          <w:rPr>
            <w:rStyle w:val="Hypertextovodkaz"/>
            <w:rFonts w:eastAsia="MS Mincho"/>
          </w:rPr>
          <w:t>9.2.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Technická úprava textové části územního plánu</w:t>
        </w:r>
        <w:r>
          <w:rPr>
            <w:webHidden/>
          </w:rPr>
          <w:tab/>
        </w:r>
        <w:r>
          <w:rPr>
            <w:webHidden/>
          </w:rPr>
          <w:fldChar w:fldCharType="begin"/>
        </w:r>
        <w:r>
          <w:rPr>
            <w:webHidden/>
          </w:rPr>
          <w:instrText xml:space="preserve"> PAGEREF _Toc167736886 \h </w:instrText>
        </w:r>
        <w:r>
          <w:rPr>
            <w:webHidden/>
          </w:rPr>
        </w:r>
        <w:r>
          <w:rPr>
            <w:webHidden/>
          </w:rPr>
          <w:fldChar w:fldCharType="separate"/>
        </w:r>
        <w:r>
          <w:rPr>
            <w:webHidden/>
          </w:rPr>
          <w:t>12</w:t>
        </w:r>
        <w:r>
          <w:rPr>
            <w:webHidden/>
          </w:rPr>
          <w:fldChar w:fldCharType="end"/>
        </w:r>
      </w:hyperlink>
    </w:p>
    <w:p w14:paraId="1517EF81" w14:textId="18C4D797"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7" w:history="1">
        <w:r w:rsidRPr="00EB26B6">
          <w:rPr>
            <w:rStyle w:val="Hypertextovodkaz"/>
            <w:rFonts w:eastAsia="MS Mincho"/>
            <w:iCs/>
          </w:rPr>
          <w:t>9.3.</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iCs/>
          </w:rPr>
          <w:t>Věcný obsah změny územního plánu</w:t>
        </w:r>
        <w:r>
          <w:rPr>
            <w:webHidden/>
          </w:rPr>
          <w:tab/>
        </w:r>
        <w:r>
          <w:rPr>
            <w:webHidden/>
          </w:rPr>
          <w:fldChar w:fldCharType="begin"/>
        </w:r>
        <w:r>
          <w:rPr>
            <w:webHidden/>
          </w:rPr>
          <w:instrText xml:space="preserve"> PAGEREF _Toc167736887 \h </w:instrText>
        </w:r>
        <w:r>
          <w:rPr>
            <w:webHidden/>
          </w:rPr>
        </w:r>
        <w:r>
          <w:rPr>
            <w:webHidden/>
          </w:rPr>
          <w:fldChar w:fldCharType="separate"/>
        </w:r>
        <w:r>
          <w:rPr>
            <w:webHidden/>
          </w:rPr>
          <w:t>12</w:t>
        </w:r>
        <w:r>
          <w:rPr>
            <w:webHidden/>
          </w:rPr>
          <w:fldChar w:fldCharType="end"/>
        </w:r>
      </w:hyperlink>
    </w:p>
    <w:p w14:paraId="524BDE43" w14:textId="65750D1E" w:rsidR="008D201D" w:rsidRDefault="008D201D" w:rsidP="008D201D">
      <w:pPr>
        <w:pStyle w:val="Obsah1"/>
        <w:ind w:left="708" w:hanging="708"/>
        <w:rPr>
          <w:rFonts w:asciiTheme="minorHAnsi" w:eastAsiaTheme="minorEastAsia" w:hAnsiTheme="minorHAnsi" w:cstheme="minorBidi"/>
          <w:bCs w:val="0"/>
          <w:kern w:val="2"/>
          <w:sz w:val="24"/>
          <w:szCs w:val="24"/>
          <w:lang w:val="cs-CZ" w:eastAsia="cs-CZ"/>
          <w14:ligatures w14:val="standardContextual"/>
        </w:rPr>
      </w:pPr>
      <w:hyperlink w:anchor="_Toc167736888" w:history="1">
        <w:r w:rsidRPr="00EB26B6">
          <w:rPr>
            <w:rStyle w:val="Hypertextovodkaz"/>
            <w:rFonts w:eastAsia="MS Mincho"/>
            <w:iCs/>
          </w:rPr>
          <w:t>9.3.1.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kapitole 1. Vymezení zastavěného území, včetně stanovení data, k němuž je vymezeno</w:t>
        </w:r>
        <w:r>
          <w:rPr>
            <w:webHidden/>
          </w:rPr>
          <w:tab/>
        </w:r>
        <w:r>
          <w:rPr>
            <w:webHidden/>
          </w:rPr>
          <w:fldChar w:fldCharType="begin"/>
        </w:r>
        <w:r>
          <w:rPr>
            <w:webHidden/>
          </w:rPr>
          <w:instrText xml:space="preserve"> PAGEREF _Toc167736888 \h </w:instrText>
        </w:r>
        <w:r>
          <w:rPr>
            <w:webHidden/>
          </w:rPr>
        </w:r>
        <w:r>
          <w:rPr>
            <w:webHidden/>
          </w:rPr>
          <w:fldChar w:fldCharType="separate"/>
        </w:r>
        <w:r>
          <w:rPr>
            <w:webHidden/>
          </w:rPr>
          <w:t>12</w:t>
        </w:r>
        <w:r>
          <w:rPr>
            <w:webHidden/>
          </w:rPr>
          <w:fldChar w:fldCharType="end"/>
        </w:r>
      </w:hyperlink>
    </w:p>
    <w:p w14:paraId="439A853C" w14:textId="4A1D504C"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89" w:history="1">
        <w:r w:rsidRPr="00EB26B6">
          <w:rPr>
            <w:rStyle w:val="Hypertextovodkaz"/>
            <w:rFonts w:eastAsia="MS Mincho"/>
          </w:rPr>
          <w:t>9.3.1.1.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ve vymezení zastavěného území</w:t>
        </w:r>
        <w:r>
          <w:rPr>
            <w:webHidden/>
          </w:rPr>
          <w:tab/>
        </w:r>
        <w:r>
          <w:rPr>
            <w:webHidden/>
          </w:rPr>
          <w:fldChar w:fldCharType="begin"/>
        </w:r>
        <w:r>
          <w:rPr>
            <w:webHidden/>
          </w:rPr>
          <w:instrText xml:space="preserve"> PAGEREF _Toc167736889 \h </w:instrText>
        </w:r>
        <w:r>
          <w:rPr>
            <w:webHidden/>
          </w:rPr>
        </w:r>
        <w:r>
          <w:rPr>
            <w:webHidden/>
          </w:rPr>
          <w:fldChar w:fldCharType="separate"/>
        </w:r>
        <w:r>
          <w:rPr>
            <w:webHidden/>
          </w:rPr>
          <w:t>12</w:t>
        </w:r>
        <w:r>
          <w:rPr>
            <w:webHidden/>
          </w:rPr>
          <w:fldChar w:fldCharType="end"/>
        </w:r>
      </w:hyperlink>
    </w:p>
    <w:p w14:paraId="19F620EC" w14:textId="11CBBDEB" w:rsidR="008D201D" w:rsidRDefault="008D201D" w:rsidP="008D201D">
      <w:pPr>
        <w:pStyle w:val="Obsah1"/>
        <w:ind w:left="708" w:hanging="708"/>
        <w:rPr>
          <w:rFonts w:asciiTheme="minorHAnsi" w:eastAsiaTheme="minorEastAsia" w:hAnsiTheme="minorHAnsi" w:cstheme="minorBidi"/>
          <w:bCs w:val="0"/>
          <w:kern w:val="2"/>
          <w:sz w:val="24"/>
          <w:szCs w:val="24"/>
          <w:lang w:val="cs-CZ" w:eastAsia="cs-CZ"/>
          <w14:ligatures w14:val="standardContextual"/>
        </w:rPr>
      </w:pPr>
      <w:hyperlink w:anchor="_Toc167736890" w:history="1">
        <w:r w:rsidRPr="00EB26B6">
          <w:rPr>
            <w:rStyle w:val="Hypertextovodkaz"/>
            <w:rFonts w:eastAsia="MS Mincho"/>
            <w:iCs/>
          </w:rPr>
          <w:t>9.3.2.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kapitole 3. Urbanistická koncepce, včetně urbanistické kompozice, vymezení ploch s rozdílným způsobem využití, zastavitelných ploch, ploch přestavby a systému sídelní zeleně</w:t>
        </w:r>
        <w:r>
          <w:rPr>
            <w:webHidden/>
          </w:rPr>
          <w:tab/>
        </w:r>
        <w:r>
          <w:rPr>
            <w:webHidden/>
          </w:rPr>
          <w:fldChar w:fldCharType="begin"/>
        </w:r>
        <w:r>
          <w:rPr>
            <w:webHidden/>
          </w:rPr>
          <w:instrText xml:space="preserve"> PAGEREF _Toc167736890 \h </w:instrText>
        </w:r>
        <w:r>
          <w:rPr>
            <w:webHidden/>
          </w:rPr>
        </w:r>
        <w:r>
          <w:rPr>
            <w:webHidden/>
          </w:rPr>
          <w:fldChar w:fldCharType="separate"/>
        </w:r>
        <w:r>
          <w:rPr>
            <w:webHidden/>
          </w:rPr>
          <w:t>12</w:t>
        </w:r>
        <w:r>
          <w:rPr>
            <w:webHidden/>
          </w:rPr>
          <w:fldChar w:fldCharType="end"/>
        </w:r>
      </w:hyperlink>
    </w:p>
    <w:p w14:paraId="1259B436" w14:textId="7E3C443A"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91" w:history="1">
        <w:r w:rsidRPr="00EB26B6">
          <w:rPr>
            <w:rStyle w:val="Hypertextovodkaz"/>
            <w:rFonts w:eastAsia="MS Mincho"/>
          </w:rPr>
          <w:t>9.3.2.1.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3.1. Vymezení zastavitelných ploch</w:t>
        </w:r>
        <w:r>
          <w:rPr>
            <w:webHidden/>
          </w:rPr>
          <w:tab/>
        </w:r>
        <w:r>
          <w:rPr>
            <w:webHidden/>
          </w:rPr>
          <w:fldChar w:fldCharType="begin"/>
        </w:r>
        <w:r>
          <w:rPr>
            <w:webHidden/>
          </w:rPr>
          <w:instrText xml:space="preserve"> PAGEREF _Toc167736891 \h </w:instrText>
        </w:r>
        <w:r>
          <w:rPr>
            <w:webHidden/>
          </w:rPr>
        </w:r>
        <w:r>
          <w:rPr>
            <w:webHidden/>
          </w:rPr>
          <w:fldChar w:fldCharType="separate"/>
        </w:r>
        <w:r>
          <w:rPr>
            <w:webHidden/>
          </w:rPr>
          <w:t>12</w:t>
        </w:r>
        <w:r>
          <w:rPr>
            <w:webHidden/>
          </w:rPr>
          <w:fldChar w:fldCharType="end"/>
        </w:r>
      </w:hyperlink>
    </w:p>
    <w:p w14:paraId="1663311E" w14:textId="7F515C5E"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92" w:history="1">
        <w:r w:rsidRPr="00EB26B6">
          <w:rPr>
            <w:rStyle w:val="Hypertextovodkaz"/>
            <w:rFonts w:eastAsia="MS Mincho"/>
          </w:rPr>
          <w:t>9.3.2.2.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3.2. Vymezení ploch přestavby</w:t>
        </w:r>
        <w:r>
          <w:rPr>
            <w:webHidden/>
          </w:rPr>
          <w:tab/>
        </w:r>
        <w:r>
          <w:rPr>
            <w:webHidden/>
          </w:rPr>
          <w:fldChar w:fldCharType="begin"/>
        </w:r>
        <w:r>
          <w:rPr>
            <w:webHidden/>
          </w:rPr>
          <w:instrText xml:space="preserve"> PAGEREF _Toc167736892 \h </w:instrText>
        </w:r>
        <w:r>
          <w:rPr>
            <w:webHidden/>
          </w:rPr>
        </w:r>
        <w:r>
          <w:rPr>
            <w:webHidden/>
          </w:rPr>
          <w:fldChar w:fldCharType="separate"/>
        </w:r>
        <w:r>
          <w:rPr>
            <w:webHidden/>
          </w:rPr>
          <w:t>13</w:t>
        </w:r>
        <w:r>
          <w:rPr>
            <w:webHidden/>
          </w:rPr>
          <w:fldChar w:fldCharType="end"/>
        </w:r>
      </w:hyperlink>
    </w:p>
    <w:p w14:paraId="766019E5" w14:textId="22A403A8" w:rsidR="008D201D" w:rsidRDefault="008D201D" w:rsidP="008D201D">
      <w:pPr>
        <w:pStyle w:val="Obsah1"/>
        <w:ind w:left="708" w:hanging="708"/>
        <w:rPr>
          <w:rFonts w:asciiTheme="minorHAnsi" w:eastAsiaTheme="minorEastAsia" w:hAnsiTheme="minorHAnsi" w:cstheme="minorBidi"/>
          <w:bCs w:val="0"/>
          <w:kern w:val="2"/>
          <w:sz w:val="24"/>
          <w:szCs w:val="24"/>
          <w:lang w:val="cs-CZ" w:eastAsia="cs-CZ"/>
          <w14:ligatures w14:val="standardContextual"/>
        </w:rPr>
      </w:pPr>
      <w:hyperlink w:anchor="_Toc167736893" w:history="1">
        <w:r w:rsidRPr="00EB26B6">
          <w:rPr>
            <w:rStyle w:val="Hypertextovodkaz"/>
            <w:rFonts w:eastAsia="MS Mincho"/>
          </w:rPr>
          <w:t>9.3.2.3.</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3.3. Vymezení ploch a koridorů, ve kterých je rozhodování o změnách v území podmíněno zpracováním územní studie</w:t>
        </w:r>
        <w:r>
          <w:rPr>
            <w:webHidden/>
          </w:rPr>
          <w:tab/>
        </w:r>
        <w:r>
          <w:rPr>
            <w:webHidden/>
          </w:rPr>
          <w:fldChar w:fldCharType="begin"/>
        </w:r>
        <w:r>
          <w:rPr>
            <w:webHidden/>
          </w:rPr>
          <w:instrText xml:space="preserve"> PAGEREF _Toc167736893 \h </w:instrText>
        </w:r>
        <w:r>
          <w:rPr>
            <w:webHidden/>
          </w:rPr>
        </w:r>
        <w:r>
          <w:rPr>
            <w:webHidden/>
          </w:rPr>
          <w:fldChar w:fldCharType="separate"/>
        </w:r>
        <w:r>
          <w:rPr>
            <w:webHidden/>
          </w:rPr>
          <w:t>13</w:t>
        </w:r>
        <w:r>
          <w:rPr>
            <w:webHidden/>
          </w:rPr>
          <w:fldChar w:fldCharType="end"/>
        </w:r>
      </w:hyperlink>
    </w:p>
    <w:p w14:paraId="5FCE69C4" w14:textId="20E5DC72" w:rsidR="008D201D" w:rsidRDefault="008D201D" w:rsidP="008D201D">
      <w:pPr>
        <w:pStyle w:val="Obsah1"/>
        <w:ind w:left="708" w:hanging="708"/>
        <w:rPr>
          <w:rFonts w:asciiTheme="minorHAnsi" w:eastAsiaTheme="minorEastAsia" w:hAnsiTheme="minorHAnsi" w:cstheme="minorBidi"/>
          <w:bCs w:val="0"/>
          <w:kern w:val="2"/>
          <w:sz w:val="24"/>
          <w:szCs w:val="24"/>
          <w:lang w:val="cs-CZ" w:eastAsia="cs-CZ"/>
          <w14:ligatures w14:val="standardContextual"/>
        </w:rPr>
      </w:pPr>
      <w:hyperlink w:anchor="_Toc167736894" w:history="1">
        <w:r w:rsidRPr="00EB26B6">
          <w:rPr>
            <w:rStyle w:val="Hypertextovodkaz"/>
            <w:rFonts w:eastAsia="MS Mincho"/>
            <w:iCs/>
          </w:rPr>
          <w:t>9.3.3.</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kapitole 4. Koncepce veřejné infrastruktury, včetně podmínek pro její umísťování, vymezení ploch a koridorů pro veřejnou infrastrukturu, včetně stanovení podmínek pro jejich využití</w:t>
        </w:r>
        <w:r>
          <w:rPr>
            <w:webHidden/>
          </w:rPr>
          <w:tab/>
        </w:r>
        <w:r>
          <w:rPr>
            <w:webHidden/>
          </w:rPr>
          <w:fldChar w:fldCharType="begin"/>
        </w:r>
        <w:r>
          <w:rPr>
            <w:webHidden/>
          </w:rPr>
          <w:instrText xml:space="preserve"> PAGEREF _Toc167736894 \h </w:instrText>
        </w:r>
        <w:r>
          <w:rPr>
            <w:webHidden/>
          </w:rPr>
        </w:r>
        <w:r>
          <w:rPr>
            <w:webHidden/>
          </w:rPr>
          <w:fldChar w:fldCharType="separate"/>
        </w:r>
        <w:r>
          <w:rPr>
            <w:webHidden/>
          </w:rPr>
          <w:t>13</w:t>
        </w:r>
        <w:r>
          <w:rPr>
            <w:webHidden/>
          </w:rPr>
          <w:fldChar w:fldCharType="end"/>
        </w:r>
      </w:hyperlink>
    </w:p>
    <w:p w14:paraId="0CBC5C8C" w14:textId="11BAE546"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95" w:history="1">
        <w:r w:rsidRPr="00EB26B6">
          <w:rPr>
            <w:rStyle w:val="Hypertextovodkaz"/>
            <w:rFonts w:eastAsia="MS Mincho"/>
          </w:rPr>
          <w:t>9.3.3.1.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4.2.1. Zásobování vodou a odpadové hospodářství</w:t>
        </w:r>
        <w:r>
          <w:rPr>
            <w:webHidden/>
          </w:rPr>
          <w:tab/>
        </w:r>
        <w:r>
          <w:rPr>
            <w:webHidden/>
          </w:rPr>
          <w:fldChar w:fldCharType="begin"/>
        </w:r>
        <w:r>
          <w:rPr>
            <w:webHidden/>
          </w:rPr>
          <w:instrText xml:space="preserve"> PAGEREF _Toc167736895 \h </w:instrText>
        </w:r>
        <w:r>
          <w:rPr>
            <w:webHidden/>
          </w:rPr>
        </w:r>
        <w:r>
          <w:rPr>
            <w:webHidden/>
          </w:rPr>
          <w:fldChar w:fldCharType="separate"/>
        </w:r>
        <w:r>
          <w:rPr>
            <w:webHidden/>
          </w:rPr>
          <w:t>13</w:t>
        </w:r>
        <w:r>
          <w:rPr>
            <w:webHidden/>
          </w:rPr>
          <w:fldChar w:fldCharType="end"/>
        </w:r>
      </w:hyperlink>
    </w:p>
    <w:p w14:paraId="31372041" w14:textId="245460EC"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96" w:history="1">
        <w:r w:rsidRPr="00EB26B6">
          <w:rPr>
            <w:rStyle w:val="Hypertextovodkaz"/>
            <w:rFonts w:eastAsia="MS Mincho"/>
          </w:rPr>
          <w:t>9.3.3.2.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4.4. Veřejná prostranství</w:t>
        </w:r>
        <w:r>
          <w:rPr>
            <w:webHidden/>
          </w:rPr>
          <w:tab/>
        </w:r>
        <w:r>
          <w:rPr>
            <w:webHidden/>
          </w:rPr>
          <w:fldChar w:fldCharType="begin"/>
        </w:r>
        <w:r>
          <w:rPr>
            <w:webHidden/>
          </w:rPr>
          <w:instrText xml:space="preserve"> PAGEREF _Toc167736896 \h </w:instrText>
        </w:r>
        <w:r>
          <w:rPr>
            <w:webHidden/>
          </w:rPr>
        </w:r>
        <w:r>
          <w:rPr>
            <w:webHidden/>
          </w:rPr>
          <w:fldChar w:fldCharType="separate"/>
        </w:r>
        <w:r>
          <w:rPr>
            <w:webHidden/>
          </w:rPr>
          <w:t>13</w:t>
        </w:r>
        <w:r>
          <w:rPr>
            <w:webHidden/>
          </w:rPr>
          <w:fldChar w:fldCharType="end"/>
        </w:r>
      </w:hyperlink>
    </w:p>
    <w:p w14:paraId="2ADD3CB3" w14:textId="12948F3C" w:rsidR="008D201D" w:rsidRDefault="008D201D" w:rsidP="008D201D">
      <w:pPr>
        <w:pStyle w:val="Obsah1"/>
        <w:ind w:left="708" w:hanging="708"/>
        <w:rPr>
          <w:rFonts w:asciiTheme="minorHAnsi" w:eastAsiaTheme="minorEastAsia" w:hAnsiTheme="minorHAnsi" w:cstheme="minorBidi"/>
          <w:bCs w:val="0"/>
          <w:kern w:val="2"/>
          <w:sz w:val="24"/>
          <w:szCs w:val="24"/>
          <w:lang w:val="cs-CZ" w:eastAsia="cs-CZ"/>
          <w14:ligatures w14:val="standardContextual"/>
        </w:rPr>
      </w:pPr>
      <w:hyperlink w:anchor="_Toc167736897" w:history="1">
        <w:r w:rsidRPr="00EB26B6">
          <w:rPr>
            <w:rStyle w:val="Hypertextovodkaz"/>
            <w:rFonts w:eastAsia="MS Mincho"/>
            <w:iCs/>
          </w:rPr>
          <w:t>9.3.4.</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kapitole 5. Koncepce uspořádání krajiny, včetně vymezení ploch s rozdílným způsobem využití, ploch změn v krajině a stanovení podmínek pro jejich využití, územního systému ekologické stability, prostupnosti krajiny, protierozních opatření, ochran před povodněmi, rekreace, dobývání ložisek nerostných surovin a podobně</w:t>
        </w:r>
        <w:r>
          <w:rPr>
            <w:webHidden/>
          </w:rPr>
          <w:tab/>
        </w:r>
        <w:r>
          <w:rPr>
            <w:webHidden/>
          </w:rPr>
          <w:fldChar w:fldCharType="begin"/>
        </w:r>
        <w:r>
          <w:rPr>
            <w:webHidden/>
          </w:rPr>
          <w:instrText xml:space="preserve"> PAGEREF _Toc167736897 \h </w:instrText>
        </w:r>
        <w:r>
          <w:rPr>
            <w:webHidden/>
          </w:rPr>
        </w:r>
        <w:r>
          <w:rPr>
            <w:webHidden/>
          </w:rPr>
          <w:fldChar w:fldCharType="separate"/>
        </w:r>
        <w:r>
          <w:rPr>
            <w:webHidden/>
          </w:rPr>
          <w:t>14</w:t>
        </w:r>
        <w:r>
          <w:rPr>
            <w:webHidden/>
          </w:rPr>
          <w:fldChar w:fldCharType="end"/>
        </w:r>
      </w:hyperlink>
    </w:p>
    <w:p w14:paraId="046E65C3" w14:textId="229ABEE4"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898" w:history="1">
        <w:r w:rsidRPr="00EB26B6">
          <w:rPr>
            <w:rStyle w:val="Hypertextovodkaz"/>
            <w:rFonts w:eastAsia="MS Mincho"/>
          </w:rPr>
          <w:t>9.3.4.1.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5.3. Prostupnost krajiny</w:t>
        </w:r>
        <w:r>
          <w:rPr>
            <w:webHidden/>
          </w:rPr>
          <w:tab/>
        </w:r>
        <w:r>
          <w:rPr>
            <w:webHidden/>
          </w:rPr>
          <w:fldChar w:fldCharType="begin"/>
        </w:r>
        <w:r>
          <w:rPr>
            <w:webHidden/>
          </w:rPr>
          <w:instrText xml:space="preserve"> PAGEREF _Toc167736898 \h </w:instrText>
        </w:r>
        <w:r>
          <w:rPr>
            <w:webHidden/>
          </w:rPr>
        </w:r>
        <w:r>
          <w:rPr>
            <w:webHidden/>
          </w:rPr>
          <w:fldChar w:fldCharType="separate"/>
        </w:r>
        <w:r>
          <w:rPr>
            <w:webHidden/>
          </w:rPr>
          <w:t>14</w:t>
        </w:r>
        <w:r>
          <w:rPr>
            <w:webHidden/>
          </w:rPr>
          <w:fldChar w:fldCharType="end"/>
        </w:r>
      </w:hyperlink>
    </w:p>
    <w:p w14:paraId="1A42AF4D" w14:textId="2113D9BE" w:rsidR="008D201D" w:rsidRDefault="008D201D" w:rsidP="008D201D">
      <w:pPr>
        <w:pStyle w:val="Obsah1"/>
        <w:ind w:left="708" w:hanging="708"/>
        <w:rPr>
          <w:rFonts w:asciiTheme="minorHAnsi" w:eastAsiaTheme="minorEastAsia" w:hAnsiTheme="minorHAnsi" w:cstheme="minorBidi"/>
          <w:bCs w:val="0"/>
          <w:kern w:val="2"/>
          <w:sz w:val="24"/>
          <w:szCs w:val="24"/>
          <w:lang w:val="cs-CZ" w:eastAsia="cs-CZ"/>
          <w14:ligatures w14:val="standardContextual"/>
        </w:rPr>
      </w:pPr>
      <w:hyperlink w:anchor="_Toc167736899" w:history="1">
        <w:r w:rsidRPr="00EB26B6">
          <w:rPr>
            <w:rStyle w:val="Hypertextovodkaz"/>
            <w:rFonts w:eastAsia="MS Mincho"/>
            <w:iCs/>
          </w:rPr>
          <w:t>9.3.5.</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kapitole 6. Stanovení podmínek pro využití ploch s rozdílným způsobem využití s určením převažujícího účelu využití (hlavní využití), 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r>
          <w:rPr>
            <w:webHidden/>
          </w:rPr>
          <w:tab/>
        </w:r>
        <w:r>
          <w:rPr>
            <w:webHidden/>
          </w:rPr>
          <w:fldChar w:fldCharType="begin"/>
        </w:r>
        <w:r>
          <w:rPr>
            <w:webHidden/>
          </w:rPr>
          <w:instrText xml:space="preserve"> PAGEREF _Toc167736899 \h </w:instrText>
        </w:r>
        <w:r>
          <w:rPr>
            <w:webHidden/>
          </w:rPr>
        </w:r>
        <w:r>
          <w:rPr>
            <w:webHidden/>
          </w:rPr>
          <w:fldChar w:fldCharType="separate"/>
        </w:r>
        <w:r>
          <w:rPr>
            <w:webHidden/>
          </w:rPr>
          <w:t>14</w:t>
        </w:r>
        <w:r>
          <w:rPr>
            <w:webHidden/>
          </w:rPr>
          <w:fldChar w:fldCharType="end"/>
        </w:r>
      </w:hyperlink>
    </w:p>
    <w:p w14:paraId="0B4BDF10" w14:textId="21BF9F9D"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00" w:history="1">
        <w:r w:rsidRPr="00EB26B6">
          <w:rPr>
            <w:rStyle w:val="Hypertextovodkaz"/>
            <w:rFonts w:eastAsia="MS Mincho"/>
          </w:rPr>
          <w:t>9.3.5.1.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6.1.1. Plochy bydlení</w:t>
        </w:r>
        <w:r>
          <w:rPr>
            <w:webHidden/>
          </w:rPr>
          <w:tab/>
        </w:r>
        <w:r>
          <w:rPr>
            <w:webHidden/>
          </w:rPr>
          <w:fldChar w:fldCharType="begin"/>
        </w:r>
        <w:r>
          <w:rPr>
            <w:webHidden/>
          </w:rPr>
          <w:instrText xml:space="preserve"> PAGEREF _Toc167736900 \h </w:instrText>
        </w:r>
        <w:r>
          <w:rPr>
            <w:webHidden/>
          </w:rPr>
        </w:r>
        <w:r>
          <w:rPr>
            <w:webHidden/>
          </w:rPr>
          <w:fldChar w:fldCharType="separate"/>
        </w:r>
        <w:r>
          <w:rPr>
            <w:webHidden/>
          </w:rPr>
          <w:t>14</w:t>
        </w:r>
        <w:r>
          <w:rPr>
            <w:webHidden/>
          </w:rPr>
          <w:fldChar w:fldCharType="end"/>
        </w:r>
      </w:hyperlink>
    </w:p>
    <w:p w14:paraId="78B9243A" w14:textId="75A7639D"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01" w:history="1">
        <w:r w:rsidRPr="00EB26B6">
          <w:rPr>
            <w:rStyle w:val="Hypertextovodkaz"/>
            <w:rFonts w:eastAsia="MS Mincho"/>
          </w:rPr>
          <w:t>9.3.5.2.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6.1.5. Plochy smíšené venkovské</w:t>
        </w:r>
        <w:r>
          <w:rPr>
            <w:webHidden/>
          </w:rPr>
          <w:tab/>
        </w:r>
        <w:r>
          <w:rPr>
            <w:webHidden/>
          </w:rPr>
          <w:fldChar w:fldCharType="begin"/>
        </w:r>
        <w:r>
          <w:rPr>
            <w:webHidden/>
          </w:rPr>
          <w:instrText xml:space="preserve"> PAGEREF _Toc167736901 \h </w:instrText>
        </w:r>
        <w:r>
          <w:rPr>
            <w:webHidden/>
          </w:rPr>
        </w:r>
        <w:r>
          <w:rPr>
            <w:webHidden/>
          </w:rPr>
          <w:fldChar w:fldCharType="separate"/>
        </w:r>
        <w:r>
          <w:rPr>
            <w:webHidden/>
          </w:rPr>
          <w:t>14</w:t>
        </w:r>
        <w:r>
          <w:rPr>
            <w:webHidden/>
          </w:rPr>
          <w:fldChar w:fldCharType="end"/>
        </w:r>
      </w:hyperlink>
    </w:p>
    <w:p w14:paraId="71AFC6D8" w14:textId="348CC00C" w:rsidR="008D201D" w:rsidRDefault="008D201D" w:rsidP="008D201D">
      <w:pPr>
        <w:pStyle w:val="Obsah1"/>
        <w:ind w:left="708" w:hanging="708"/>
        <w:rPr>
          <w:rFonts w:asciiTheme="minorHAnsi" w:eastAsiaTheme="minorEastAsia" w:hAnsiTheme="minorHAnsi" w:cstheme="minorBidi"/>
          <w:bCs w:val="0"/>
          <w:kern w:val="2"/>
          <w:sz w:val="24"/>
          <w:szCs w:val="24"/>
          <w:lang w:val="cs-CZ" w:eastAsia="cs-CZ"/>
          <w14:ligatures w14:val="standardContextual"/>
        </w:rPr>
      </w:pPr>
      <w:hyperlink w:anchor="_Toc167736902" w:history="1">
        <w:r w:rsidRPr="00EB26B6">
          <w:rPr>
            <w:rStyle w:val="Hypertextovodkaz"/>
            <w:rFonts w:eastAsia="MS Mincho"/>
            <w:iCs/>
          </w:rPr>
          <w:t>9.3.6.</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kapitole 7. Vymezení veřejně prospěšných staveb, veřejně prospěšných opatření, staveb a opatření k zajišťování obrany a bezpečnosti státu a ploch pro asanaci, pro které lze práva k pozemkům a stavbám vyvlastnit</w:t>
        </w:r>
        <w:r>
          <w:rPr>
            <w:webHidden/>
          </w:rPr>
          <w:tab/>
        </w:r>
        <w:r>
          <w:rPr>
            <w:webHidden/>
          </w:rPr>
          <w:fldChar w:fldCharType="begin"/>
        </w:r>
        <w:r>
          <w:rPr>
            <w:webHidden/>
          </w:rPr>
          <w:instrText xml:space="preserve"> PAGEREF _Toc167736902 \h </w:instrText>
        </w:r>
        <w:r>
          <w:rPr>
            <w:webHidden/>
          </w:rPr>
        </w:r>
        <w:r>
          <w:rPr>
            <w:webHidden/>
          </w:rPr>
          <w:fldChar w:fldCharType="separate"/>
        </w:r>
        <w:r>
          <w:rPr>
            <w:webHidden/>
          </w:rPr>
          <w:t>14</w:t>
        </w:r>
        <w:r>
          <w:rPr>
            <w:webHidden/>
          </w:rPr>
          <w:fldChar w:fldCharType="end"/>
        </w:r>
      </w:hyperlink>
    </w:p>
    <w:p w14:paraId="7F6C3D62" w14:textId="060BBE33"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03" w:history="1">
        <w:r w:rsidRPr="00EB26B6">
          <w:rPr>
            <w:rStyle w:val="Hypertextovodkaz"/>
            <w:rFonts w:eastAsia="MS Mincho"/>
          </w:rPr>
          <w:t>9.3.6.1.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podkapitole 7.1. Veřejně prospěšné stavby</w:t>
        </w:r>
        <w:r>
          <w:rPr>
            <w:webHidden/>
          </w:rPr>
          <w:tab/>
        </w:r>
        <w:r>
          <w:rPr>
            <w:webHidden/>
          </w:rPr>
          <w:fldChar w:fldCharType="begin"/>
        </w:r>
        <w:r>
          <w:rPr>
            <w:webHidden/>
          </w:rPr>
          <w:instrText xml:space="preserve"> PAGEREF _Toc167736903 \h </w:instrText>
        </w:r>
        <w:r>
          <w:rPr>
            <w:webHidden/>
          </w:rPr>
        </w:r>
        <w:r>
          <w:rPr>
            <w:webHidden/>
          </w:rPr>
          <w:fldChar w:fldCharType="separate"/>
        </w:r>
        <w:r>
          <w:rPr>
            <w:webHidden/>
          </w:rPr>
          <w:t>14</w:t>
        </w:r>
        <w:r>
          <w:rPr>
            <w:webHidden/>
          </w:rPr>
          <w:fldChar w:fldCharType="end"/>
        </w:r>
      </w:hyperlink>
    </w:p>
    <w:p w14:paraId="767BCE9C" w14:textId="209519D8" w:rsidR="008D201D" w:rsidRDefault="008D201D" w:rsidP="008D201D">
      <w:pPr>
        <w:pStyle w:val="Obsah1"/>
        <w:ind w:left="708" w:hanging="708"/>
        <w:rPr>
          <w:rFonts w:asciiTheme="minorHAnsi" w:eastAsiaTheme="minorEastAsia" w:hAnsiTheme="minorHAnsi" w:cstheme="minorBidi"/>
          <w:bCs w:val="0"/>
          <w:kern w:val="2"/>
          <w:sz w:val="24"/>
          <w:szCs w:val="24"/>
          <w:lang w:val="cs-CZ" w:eastAsia="cs-CZ"/>
          <w14:ligatures w14:val="standardContextual"/>
        </w:rPr>
      </w:pPr>
      <w:hyperlink w:anchor="_Toc167736904" w:history="1">
        <w:r w:rsidRPr="00EB26B6">
          <w:rPr>
            <w:rStyle w:val="Hypertextovodkaz"/>
            <w:rFonts w:eastAsia="MS Mincho"/>
            <w:iCs/>
          </w:rPr>
          <w:t>9.3.7.</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Změny v kapitole 8. Vymezení veřejně prospěšných staveb a veřejných prostranství, pro které lze uplatnit předkupní právo, s uvedením v čí prospěch je předkupní právo zřizováno, parcelních čísel pozemků, názvu katastrálního území a případně dalších údajů podle § 8 katastrálního zákona</w:t>
        </w:r>
        <w:r>
          <w:rPr>
            <w:webHidden/>
          </w:rPr>
          <w:tab/>
        </w:r>
        <w:r>
          <w:rPr>
            <w:webHidden/>
          </w:rPr>
          <w:fldChar w:fldCharType="begin"/>
        </w:r>
        <w:r>
          <w:rPr>
            <w:webHidden/>
          </w:rPr>
          <w:instrText xml:space="preserve"> PAGEREF _Toc167736904 \h </w:instrText>
        </w:r>
        <w:r>
          <w:rPr>
            <w:webHidden/>
          </w:rPr>
        </w:r>
        <w:r>
          <w:rPr>
            <w:webHidden/>
          </w:rPr>
          <w:fldChar w:fldCharType="separate"/>
        </w:r>
        <w:r>
          <w:rPr>
            <w:webHidden/>
          </w:rPr>
          <w:t>15</w:t>
        </w:r>
        <w:r>
          <w:rPr>
            <w:webHidden/>
          </w:rPr>
          <w:fldChar w:fldCharType="end"/>
        </w:r>
      </w:hyperlink>
    </w:p>
    <w:p w14:paraId="06B23A2D" w14:textId="7B177E06"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05" w:history="1">
        <w:r w:rsidRPr="00EB26B6">
          <w:rPr>
            <w:rStyle w:val="Hypertextovodkaz"/>
            <w:rFonts w:eastAsia="MS Mincho"/>
          </w:rPr>
          <w:t>9.4.</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Zvláštní zájmy Ministerstva obrany</w:t>
        </w:r>
        <w:r>
          <w:rPr>
            <w:webHidden/>
          </w:rPr>
          <w:tab/>
        </w:r>
        <w:r>
          <w:rPr>
            <w:webHidden/>
          </w:rPr>
          <w:fldChar w:fldCharType="begin"/>
        </w:r>
        <w:r>
          <w:rPr>
            <w:webHidden/>
          </w:rPr>
          <w:instrText xml:space="preserve"> PAGEREF _Toc167736905 \h </w:instrText>
        </w:r>
        <w:r>
          <w:rPr>
            <w:webHidden/>
          </w:rPr>
        </w:r>
        <w:r>
          <w:rPr>
            <w:webHidden/>
          </w:rPr>
          <w:fldChar w:fldCharType="separate"/>
        </w:r>
        <w:r>
          <w:rPr>
            <w:webHidden/>
          </w:rPr>
          <w:t>15</w:t>
        </w:r>
        <w:r>
          <w:rPr>
            <w:webHidden/>
          </w:rPr>
          <w:fldChar w:fldCharType="end"/>
        </w:r>
      </w:hyperlink>
    </w:p>
    <w:p w14:paraId="7E6E7B6E" w14:textId="7B23870B"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06" w:history="1">
        <w:r w:rsidRPr="00EB26B6">
          <w:rPr>
            <w:rStyle w:val="Hypertextovodkaz"/>
            <w:rFonts w:eastAsia="MS Mincho"/>
          </w:rPr>
          <w:t>10.</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Vyhodnocení účelného využití zastavěného území a vyhodnocení potřeby vymezení zastavitelných ploch</w:t>
        </w:r>
        <w:r>
          <w:rPr>
            <w:webHidden/>
          </w:rPr>
          <w:tab/>
        </w:r>
        <w:r>
          <w:rPr>
            <w:webHidden/>
          </w:rPr>
          <w:fldChar w:fldCharType="begin"/>
        </w:r>
        <w:r>
          <w:rPr>
            <w:webHidden/>
          </w:rPr>
          <w:instrText xml:space="preserve"> PAGEREF _Toc167736906 \h </w:instrText>
        </w:r>
        <w:r>
          <w:rPr>
            <w:webHidden/>
          </w:rPr>
        </w:r>
        <w:r>
          <w:rPr>
            <w:webHidden/>
          </w:rPr>
          <w:fldChar w:fldCharType="separate"/>
        </w:r>
        <w:r>
          <w:rPr>
            <w:webHidden/>
          </w:rPr>
          <w:t>15</w:t>
        </w:r>
        <w:r>
          <w:rPr>
            <w:webHidden/>
          </w:rPr>
          <w:fldChar w:fldCharType="end"/>
        </w:r>
      </w:hyperlink>
    </w:p>
    <w:p w14:paraId="6F8215CE" w14:textId="3CCBF82C"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07" w:history="1">
        <w:r w:rsidRPr="00EB26B6">
          <w:rPr>
            <w:rStyle w:val="Hypertextovodkaz"/>
            <w:rFonts w:eastAsia="MS Mincho"/>
          </w:rPr>
          <w:t>11.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Vyhodnocení koordinace využívání území z hlediska širších územních vztahů</w:t>
        </w:r>
        <w:r>
          <w:rPr>
            <w:webHidden/>
          </w:rPr>
          <w:tab/>
        </w:r>
        <w:r>
          <w:rPr>
            <w:webHidden/>
          </w:rPr>
          <w:fldChar w:fldCharType="begin"/>
        </w:r>
        <w:r>
          <w:rPr>
            <w:webHidden/>
          </w:rPr>
          <w:instrText xml:space="preserve"> PAGEREF _Toc167736907 \h </w:instrText>
        </w:r>
        <w:r>
          <w:rPr>
            <w:webHidden/>
          </w:rPr>
        </w:r>
        <w:r>
          <w:rPr>
            <w:webHidden/>
          </w:rPr>
          <w:fldChar w:fldCharType="separate"/>
        </w:r>
        <w:r>
          <w:rPr>
            <w:webHidden/>
          </w:rPr>
          <w:t>15</w:t>
        </w:r>
        <w:r>
          <w:rPr>
            <w:webHidden/>
          </w:rPr>
          <w:fldChar w:fldCharType="end"/>
        </w:r>
      </w:hyperlink>
    </w:p>
    <w:p w14:paraId="6C8B80EF" w14:textId="2C37ECBC"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08" w:history="1">
        <w:r w:rsidRPr="00EB26B6">
          <w:rPr>
            <w:rStyle w:val="Hypertextovodkaz"/>
            <w:rFonts w:eastAsia="MS Mincho"/>
          </w:rPr>
          <w:t>12.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Vyhodnocení splnění požadavků obsažených v rozhodnutí zastupitelstva obce o obsahu změny územního plánu pořizované zkráceným postupem</w:t>
        </w:r>
        <w:r>
          <w:rPr>
            <w:webHidden/>
          </w:rPr>
          <w:tab/>
        </w:r>
        <w:r>
          <w:rPr>
            <w:webHidden/>
          </w:rPr>
          <w:fldChar w:fldCharType="begin"/>
        </w:r>
        <w:r>
          <w:rPr>
            <w:webHidden/>
          </w:rPr>
          <w:instrText xml:space="preserve"> PAGEREF _Toc167736908 \h </w:instrText>
        </w:r>
        <w:r>
          <w:rPr>
            <w:webHidden/>
          </w:rPr>
        </w:r>
        <w:r>
          <w:rPr>
            <w:webHidden/>
          </w:rPr>
          <w:fldChar w:fldCharType="separate"/>
        </w:r>
        <w:r>
          <w:rPr>
            <w:webHidden/>
          </w:rPr>
          <w:t>16</w:t>
        </w:r>
        <w:r>
          <w:rPr>
            <w:webHidden/>
          </w:rPr>
          <w:fldChar w:fldCharType="end"/>
        </w:r>
      </w:hyperlink>
    </w:p>
    <w:p w14:paraId="3EDE4FD4" w14:textId="21BFEFE5"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09" w:history="1">
        <w:r w:rsidRPr="00EB26B6">
          <w:rPr>
            <w:rStyle w:val="Hypertextovodkaz"/>
            <w:rFonts w:eastAsia="MS Mincho"/>
          </w:rPr>
          <w:t>13.</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Výčet záležitostí nadmístního významu, které nejsou řešeny v zásadách územního rozvoje (§ 43 odst. 1 stavebního zákona), s odůvodněním potřeby jejich vymezení</w:t>
        </w:r>
        <w:r>
          <w:rPr>
            <w:webHidden/>
          </w:rPr>
          <w:tab/>
        </w:r>
        <w:r>
          <w:rPr>
            <w:webHidden/>
          </w:rPr>
          <w:fldChar w:fldCharType="begin"/>
        </w:r>
        <w:r>
          <w:rPr>
            <w:webHidden/>
          </w:rPr>
          <w:instrText xml:space="preserve"> PAGEREF _Toc167736909 \h </w:instrText>
        </w:r>
        <w:r>
          <w:rPr>
            <w:webHidden/>
          </w:rPr>
        </w:r>
        <w:r>
          <w:rPr>
            <w:webHidden/>
          </w:rPr>
          <w:fldChar w:fldCharType="separate"/>
        </w:r>
        <w:r>
          <w:rPr>
            <w:webHidden/>
          </w:rPr>
          <w:t>16</w:t>
        </w:r>
        <w:r>
          <w:rPr>
            <w:webHidden/>
          </w:rPr>
          <w:fldChar w:fldCharType="end"/>
        </w:r>
      </w:hyperlink>
    </w:p>
    <w:p w14:paraId="71A94D5B" w14:textId="7AC7837A"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10" w:history="1">
        <w:r w:rsidRPr="00EB26B6">
          <w:rPr>
            <w:rStyle w:val="Hypertextovodkaz"/>
            <w:rFonts w:eastAsia="MS Mincho"/>
          </w:rPr>
          <w:t>14.</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Vyhodnocení předpokládaných důsledků navrhovaného řešení na zemědělský půdní fond a pozemky určené k plnění funkcí lesa</w:t>
        </w:r>
        <w:r>
          <w:rPr>
            <w:webHidden/>
          </w:rPr>
          <w:tab/>
        </w:r>
        <w:r>
          <w:rPr>
            <w:webHidden/>
          </w:rPr>
          <w:fldChar w:fldCharType="begin"/>
        </w:r>
        <w:r>
          <w:rPr>
            <w:webHidden/>
          </w:rPr>
          <w:instrText xml:space="preserve"> PAGEREF _Toc167736910 \h </w:instrText>
        </w:r>
        <w:r>
          <w:rPr>
            <w:webHidden/>
          </w:rPr>
        </w:r>
        <w:r>
          <w:rPr>
            <w:webHidden/>
          </w:rPr>
          <w:fldChar w:fldCharType="separate"/>
        </w:r>
        <w:r>
          <w:rPr>
            <w:webHidden/>
          </w:rPr>
          <w:t>16</w:t>
        </w:r>
        <w:r>
          <w:rPr>
            <w:webHidden/>
          </w:rPr>
          <w:fldChar w:fldCharType="end"/>
        </w:r>
      </w:hyperlink>
    </w:p>
    <w:p w14:paraId="070997FE" w14:textId="0B00989E"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11" w:history="1">
        <w:r w:rsidRPr="00EB26B6">
          <w:rPr>
            <w:rStyle w:val="Hypertextovodkaz"/>
            <w:rFonts w:eastAsia="MS Mincho"/>
          </w:rPr>
          <w:t>14.1.</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Údaje o celkovém rozsahu požadovaných ploch a podílu půdy, náležející do zemědělského půdního fondu</w:t>
        </w:r>
        <w:r>
          <w:rPr>
            <w:webHidden/>
          </w:rPr>
          <w:tab/>
        </w:r>
        <w:r>
          <w:rPr>
            <w:webHidden/>
          </w:rPr>
          <w:fldChar w:fldCharType="begin"/>
        </w:r>
        <w:r>
          <w:rPr>
            <w:webHidden/>
          </w:rPr>
          <w:instrText xml:space="preserve"> PAGEREF _Toc167736911 \h </w:instrText>
        </w:r>
        <w:r>
          <w:rPr>
            <w:webHidden/>
          </w:rPr>
        </w:r>
        <w:r>
          <w:rPr>
            <w:webHidden/>
          </w:rPr>
          <w:fldChar w:fldCharType="separate"/>
        </w:r>
        <w:r>
          <w:rPr>
            <w:webHidden/>
          </w:rPr>
          <w:t>16</w:t>
        </w:r>
        <w:r>
          <w:rPr>
            <w:webHidden/>
          </w:rPr>
          <w:fldChar w:fldCharType="end"/>
        </w:r>
      </w:hyperlink>
    </w:p>
    <w:p w14:paraId="1618AF89" w14:textId="5A826D77"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12" w:history="1">
        <w:r w:rsidRPr="00EB26B6">
          <w:rPr>
            <w:rStyle w:val="Hypertextovodkaz"/>
            <w:rFonts w:eastAsia="MS Mincho"/>
          </w:rPr>
          <w:t>14.2.</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Vyhodnocení předpokládaných důsledků navrhovaného řešení na pozemky určené k plnění funkce lesa</w:t>
        </w:r>
        <w:r>
          <w:rPr>
            <w:webHidden/>
          </w:rPr>
          <w:tab/>
        </w:r>
        <w:r>
          <w:rPr>
            <w:webHidden/>
          </w:rPr>
          <w:fldChar w:fldCharType="begin"/>
        </w:r>
        <w:r>
          <w:rPr>
            <w:webHidden/>
          </w:rPr>
          <w:instrText xml:space="preserve"> PAGEREF _Toc167736912 \h </w:instrText>
        </w:r>
        <w:r>
          <w:rPr>
            <w:webHidden/>
          </w:rPr>
        </w:r>
        <w:r>
          <w:rPr>
            <w:webHidden/>
          </w:rPr>
          <w:fldChar w:fldCharType="separate"/>
        </w:r>
        <w:r>
          <w:rPr>
            <w:webHidden/>
          </w:rPr>
          <w:t>16</w:t>
        </w:r>
        <w:r>
          <w:rPr>
            <w:webHidden/>
          </w:rPr>
          <w:fldChar w:fldCharType="end"/>
        </w:r>
      </w:hyperlink>
    </w:p>
    <w:p w14:paraId="4C12E074" w14:textId="35231D44"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13" w:history="1">
        <w:r w:rsidRPr="00EB26B6">
          <w:rPr>
            <w:rStyle w:val="Hypertextovodkaz"/>
            <w:rFonts w:eastAsia="MS Mincho"/>
          </w:rPr>
          <w:t>15.</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Rozhodnutí o námitkách včetně samostatného odůvodnění</w:t>
        </w:r>
        <w:r>
          <w:rPr>
            <w:webHidden/>
          </w:rPr>
          <w:tab/>
        </w:r>
        <w:r>
          <w:rPr>
            <w:webHidden/>
          </w:rPr>
          <w:fldChar w:fldCharType="begin"/>
        </w:r>
        <w:r>
          <w:rPr>
            <w:webHidden/>
          </w:rPr>
          <w:instrText xml:space="preserve"> PAGEREF _Toc167736913 \h </w:instrText>
        </w:r>
        <w:r>
          <w:rPr>
            <w:webHidden/>
          </w:rPr>
        </w:r>
        <w:r>
          <w:rPr>
            <w:webHidden/>
          </w:rPr>
          <w:fldChar w:fldCharType="separate"/>
        </w:r>
        <w:r>
          <w:rPr>
            <w:webHidden/>
          </w:rPr>
          <w:t>16</w:t>
        </w:r>
        <w:r>
          <w:rPr>
            <w:webHidden/>
          </w:rPr>
          <w:fldChar w:fldCharType="end"/>
        </w:r>
      </w:hyperlink>
    </w:p>
    <w:p w14:paraId="0B399923" w14:textId="25EE6D8F" w:rsidR="008D201D" w:rsidRDefault="008D201D">
      <w:pPr>
        <w:pStyle w:val="Obsah1"/>
        <w:rPr>
          <w:rFonts w:asciiTheme="minorHAnsi" w:eastAsiaTheme="minorEastAsia" w:hAnsiTheme="minorHAnsi" w:cstheme="minorBidi"/>
          <w:bCs w:val="0"/>
          <w:kern w:val="2"/>
          <w:sz w:val="24"/>
          <w:szCs w:val="24"/>
          <w:lang w:val="cs-CZ" w:eastAsia="cs-CZ"/>
          <w14:ligatures w14:val="standardContextual"/>
        </w:rPr>
      </w:pPr>
      <w:hyperlink w:anchor="_Toc167736914" w:history="1">
        <w:r w:rsidRPr="00EB26B6">
          <w:rPr>
            <w:rStyle w:val="Hypertextovodkaz"/>
            <w:rFonts w:eastAsia="MS Mincho"/>
          </w:rPr>
          <w:t>16.</w:t>
        </w:r>
        <w:r>
          <w:rPr>
            <w:rFonts w:asciiTheme="minorHAnsi" w:eastAsiaTheme="minorEastAsia" w:hAnsiTheme="minorHAnsi" w:cstheme="minorBidi"/>
            <w:bCs w:val="0"/>
            <w:kern w:val="2"/>
            <w:sz w:val="24"/>
            <w:szCs w:val="24"/>
            <w:lang w:val="cs-CZ" w:eastAsia="cs-CZ"/>
            <w14:ligatures w14:val="standardContextual"/>
          </w:rPr>
          <w:tab/>
        </w:r>
        <w:r w:rsidRPr="00EB26B6">
          <w:rPr>
            <w:rStyle w:val="Hypertextovodkaz"/>
            <w:rFonts w:eastAsia="MS Mincho"/>
          </w:rPr>
          <w:t>Vyhodnocení připomínek</w:t>
        </w:r>
        <w:r>
          <w:rPr>
            <w:webHidden/>
          </w:rPr>
          <w:tab/>
        </w:r>
        <w:r>
          <w:rPr>
            <w:webHidden/>
          </w:rPr>
          <w:fldChar w:fldCharType="begin"/>
        </w:r>
        <w:r>
          <w:rPr>
            <w:webHidden/>
          </w:rPr>
          <w:instrText xml:space="preserve"> PAGEREF _Toc167736914 \h </w:instrText>
        </w:r>
        <w:r>
          <w:rPr>
            <w:webHidden/>
          </w:rPr>
        </w:r>
        <w:r>
          <w:rPr>
            <w:webHidden/>
          </w:rPr>
          <w:fldChar w:fldCharType="separate"/>
        </w:r>
        <w:r>
          <w:rPr>
            <w:webHidden/>
          </w:rPr>
          <w:t>16</w:t>
        </w:r>
        <w:r>
          <w:rPr>
            <w:webHidden/>
          </w:rPr>
          <w:fldChar w:fldCharType="end"/>
        </w:r>
      </w:hyperlink>
    </w:p>
    <w:p w14:paraId="014356F1" w14:textId="3BB482C5" w:rsidR="00510AA3" w:rsidRPr="00736208" w:rsidRDefault="00510AA3" w:rsidP="00510AA3">
      <w:pPr>
        <w:rPr>
          <w:rFonts w:ascii="Arial" w:hAnsi="Arial" w:cs="Arial"/>
          <w:bCs/>
          <w:caps/>
          <w:color w:val="000000"/>
          <w:sz w:val="22"/>
          <w:szCs w:val="22"/>
        </w:rPr>
      </w:pPr>
      <w:r w:rsidRPr="00736208">
        <w:rPr>
          <w:rFonts w:ascii="Arial" w:hAnsi="Arial" w:cs="Arial"/>
          <w:bCs/>
          <w:caps/>
          <w:color w:val="000000"/>
          <w:sz w:val="22"/>
          <w:szCs w:val="22"/>
        </w:rPr>
        <w:fldChar w:fldCharType="end"/>
      </w:r>
      <w:bookmarkStart w:id="0" w:name="_Hlk36022569"/>
    </w:p>
    <w:p w14:paraId="0F6B13E6" w14:textId="77777777" w:rsidR="00510AA3" w:rsidRPr="00736208" w:rsidRDefault="00510AA3" w:rsidP="00510AA3">
      <w:pPr>
        <w:rPr>
          <w:rFonts w:ascii="Arial" w:hAnsi="Arial" w:cs="Arial"/>
          <w:bCs/>
          <w:caps/>
          <w:color w:val="000000"/>
          <w:sz w:val="22"/>
          <w:szCs w:val="22"/>
        </w:rPr>
      </w:pPr>
    </w:p>
    <w:p w14:paraId="19E728D0" w14:textId="77777777" w:rsidR="00510AA3" w:rsidRPr="00736208" w:rsidRDefault="00510AA3" w:rsidP="00510AA3">
      <w:pPr>
        <w:rPr>
          <w:rFonts w:ascii="Arial" w:hAnsi="Arial" w:cs="Arial"/>
          <w:bCs/>
          <w:caps/>
          <w:color w:val="000000"/>
          <w:sz w:val="22"/>
          <w:szCs w:val="22"/>
        </w:rPr>
      </w:pPr>
    </w:p>
    <w:p w14:paraId="4FE5EF54" w14:textId="77777777" w:rsidR="008D201D" w:rsidRDefault="008D201D">
      <w:pPr>
        <w:spacing w:after="160" w:line="259" w:lineRule="auto"/>
        <w:rPr>
          <w:rFonts w:ascii="Arial" w:hAnsi="Arial" w:cs="Arial"/>
          <w:b/>
        </w:rPr>
      </w:pPr>
      <w:r>
        <w:rPr>
          <w:rFonts w:ascii="Arial" w:hAnsi="Arial" w:cs="Arial"/>
          <w:b/>
        </w:rPr>
        <w:br w:type="page"/>
      </w:r>
    </w:p>
    <w:p w14:paraId="40F84925" w14:textId="16582DE9" w:rsidR="00510AA3" w:rsidRPr="00736208" w:rsidRDefault="00146EFF" w:rsidP="00C95E88">
      <w:pPr>
        <w:spacing w:after="260"/>
        <w:rPr>
          <w:rFonts w:ascii="Arial" w:hAnsi="Arial" w:cs="Arial"/>
          <w:b/>
        </w:rPr>
      </w:pPr>
      <w:r w:rsidRPr="00736208">
        <w:rPr>
          <w:rFonts w:ascii="Arial" w:hAnsi="Arial" w:cs="Arial"/>
          <w:b/>
        </w:rPr>
        <w:lastRenderedPageBreak/>
        <w:t>Grafická část</w:t>
      </w:r>
    </w:p>
    <w:p w14:paraId="101AECD5" w14:textId="77777777" w:rsidR="00F31FD5" w:rsidRPr="00736208" w:rsidRDefault="00F31FD5" w:rsidP="00C95E88">
      <w:pPr>
        <w:pStyle w:val="aTextodstavce"/>
      </w:pPr>
      <w:r w:rsidRPr="00736208">
        <w:t>B1 – Koordinační výkres (1 : 5 000)</w:t>
      </w:r>
    </w:p>
    <w:p w14:paraId="73FC596E" w14:textId="7A20755F" w:rsidR="00F31FD5" w:rsidRDefault="00F31FD5" w:rsidP="00C95E88">
      <w:pPr>
        <w:pStyle w:val="aTextodstavce"/>
      </w:pPr>
      <w:r w:rsidRPr="00736208">
        <w:t>B2 – Výkres širších vztahů (1 : 50</w:t>
      </w:r>
      <w:r w:rsidR="005E7896">
        <w:t> </w:t>
      </w:r>
      <w:r w:rsidRPr="00736208">
        <w:t>000)</w:t>
      </w:r>
    </w:p>
    <w:p w14:paraId="209BCC37" w14:textId="4216A006" w:rsidR="005E7896" w:rsidRDefault="005E7896" w:rsidP="00C95E88">
      <w:pPr>
        <w:pStyle w:val="aTextodstavce"/>
      </w:pPr>
      <w:r w:rsidRPr="00736208">
        <w:t>B</w:t>
      </w:r>
      <w:r>
        <w:t>3</w:t>
      </w:r>
      <w:r w:rsidRPr="00736208">
        <w:t xml:space="preserve"> – </w:t>
      </w:r>
      <w:r>
        <w:t xml:space="preserve">Věcný obsah změny v hlavním výkresu </w:t>
      </w:r>
      <w:r w:rsidRPr="00736208">
        <w:t>(1 : 5</w:t>
      </w:r>
      <w:r>
        <w:t> </w:t>
      </w:r>
      <w:r w:rsidRPr="00736208">
        <w:t>000)</w:t>
      </w:r>
    </w:p>
    <w:p w14:paraId="0861DE75" w14:textId="55B71D5F" w:rsidR="005E7896" w:rsidRPr="00736208" w:rsidRDefault="005E7896" w:rsidP="00C95E88">
      <w:pPr>
        <w:pStyle w:val="aTextodstavce"/>
      </w:pPr>
      <w:r w:rsidRPr="00736208">
        <w:t>B</w:t>
      </w:r>
      <w:r>
        <w:t>4</w:t>
      </w:r>
      <w:r w:rsidRPr="00736208">
        <w:t xml:space="preserve"> – V</w:t>
      </w:r>
      <w:r>
        <w:t>ěcný obsah změny ve výkresu veřejně prospěšných staveb, opatření a asanací</w:t>
      </w:r>
      <w:r w:rsidRPr="00736208">
        <w:t xml:space="preserve"> (1 : 5</w:t>
      </w:r>
      <w:r>
        <w:t> </w:t>
      </w:r>
      <w:r w:rsidRPr="00736208">
        <w:t>000)</w:t>
      </w:r>
    </w:p>
    <w:p w14:paraId="2783552B" w14:textId="77777777" w:rsidR="00510AA3" w:rsidRPr="00736208" w:rsidRDefault="00510AA3" w:rsidP="00510AA3">
      <w:pPr>
        <w:rPr>
          <w:rFonts w:ascii="Arial" w:hAnsi="Arial" w:cs="Arial"/>
          <w:bCs/>
          <w:caps/>
          <w:color w:val="000000"/>
          <w:sz w:val="22"/>
          <w:szCs w:val="22"/>
        </w:rPr>
      </w:pPr>
    </w:p>
    <w:p w14:paraId="652F6F6E" w14:textId="77777777" w:rsidR="00287727" w:rsidRPr="00736208" w:rsidRDefault="00287727" w:rsidP="00510AA3">
      <w:pPr>
        <w:rPr>
          <w:rFonts w:ascii="Arial" w:hAnsi="Arial" w:cs="Arial"/>
          <w:bCs/>
          <w:caps/>
          <w:color w:val="000000"/>
          <w:sz w:val="22"/>
          <w:szCs w:val="22"/>
        </w:rPr>
      </w:pPr>
    </w:p>
    <w:p w14:paraId="7467287C" w14:textId="77777777" w:rsidR="00510AA3" w:rsidRPr="00736208" w:rsidRDefault="00510AA3" w:rsidP="00510AA3">
      <w:pPr>
        <w:rPr>
          <w:rFonts w:ascii="Arial" w:hAnsi="Arial" w:cs="Arial"/>
          <w:bCs/>
          <w:caps/>
          <w:color w:val="000000"/>
          <w:sz w:val="22"/>
          <w:szCs w:val="22"/>
        </w:rPr>
      </w:pPr>
    </w:p>
    <w:p w14:paraId="19DB3C69" w14:textId="77777777" w:rsidR="00510AA3" w:rsidRPr="00736208" w:rsidRDefault="00510AA3" w:rsidP="00510AA3">
      <w:pPr>
        <w:rPr>
          <w:rFonts w:ascii="Arial" w:hAnsi="Arial" w:cs="Arial"/>
          <w:bCs/>
          <w:caps/>
          <w:color w:val="000000"/>
          <w:sz w:val="22"/>
          <w:szCs w:val="22"/>
        </w:rPr>
      </w:pPr>
    </w:p>
    <w:p w14:paraId="0AA94EF5" w14:textId="77777777" w:rsidR="00510AA3" w:rsidRPr="00736208" w:rsidRDefault="00510AA3" w:rsidP="00AD3858">
      <w:pPr>
        <w:spacing w:after="240"/>
        <w:rPr>
          <w:rFonts w:ascii="Arial" w:hAnsi="Arial" w:cs="Arial"/>
          <w:b/>
        </w:rPr>
      </w:pPr>
      <w:r w:rsidRPr="00736208">
        <w:rPr>
          <w:rFonts w:ascii="Arial" w:hAnsi="Arial" w:cs="Arial"/>
          <w:b/>
        </w:rPr>
        <w:t>Přílohy</w:t>
      </w:r>
    </w:p>
    <w:p w14:paraId="3CC40DE7" w14:textId="77777777" w:rsidR="00D86243" w:rsidRPr="00736208" w:rsidRDefault="00D86243" w:rsidP="00D86243">
      <w:pPr>
        <w:pStyle w:val="aTextodstavce"/>
      </w:pPr>
      <w:r w:rsidRPr="00736208">
        <w:t>Příloha č. 1</w:t>
      </w:r>
      <w:r w:rsidRPr="00736208">
        <w:tab/>
        <w:t>Text s vyznačením změn – převod do Jednotného standardu územně plánovací dokumentace</w:t>
      </w:r>
    </w:p>
    <w:bookmarkEnd w:id="0"/>
    <w:p w14:paraId="485626A4" w14:textId="77777777" w:rsidR="00D86243" w:rsidRPr="00736208" w:rsidRDefault="00D86243" w:rsidP="00D86243">
      <w:pPr>
        <w:pStyle w:val="aTextodstavce"/>
      </w:pPr>
      <w:r w:rsidRPr="00736208">
        <w:t xml:space="preserve">Příloha č. 2 </w:t>
      </w:r>
      <w:r w:rsidRPr="00736208">
        <w:tab/>
        <w:t>Text s vyznačením změn – věcný obsah změny územního plánu</w:t>
      </w:r>
    </w:p>
    <w:p w14:paraId="5F507781" w14:textId="77777777" w:rsidR="00510AA3" w:rsidRPr="00736208" w:rsidRDefault="00510AA3">
      <w:pPr>
        <w:pStyle w:val="aoduvkonadpis"/>
        <w:numPr>
          <w:ilvl w:val="0"/>
          <w:numId w:val="24"/>
        </w:numPr>
        <w:spacing w:after="60"/>
        <w:ind w:left="357" w:hanging="357"/>
      </w:pPr>
      <w:r w:rsidRPr="00736208">
        <w:rPr>
          <w:sz w:val="28"/>
          <w:szCs w:val="28"/>
        </w:rPr>
        <w:br w:type="page"/>
      </w:r>
      <w:bookmarkStart w:id="1" w:name="_Toc36017859"/>
      <w:bookmarkStart w:id="2" w:name="_Toc36017932"/>
      <w:bookmarkStart w:id="3" w:name="_Toc38025117"/>
      <w:bookmarkStart w:id="4" w:name="_Toc48047896"/>
      <w:bookmarkStart w:id="5" w:name="_Toc49959993"/>
      <w:bookmarkStart w:id="6" w:name="_Toc75335030"/>
      <w:bookmarkStart w:id="7" w:name="_Toc92098896"/>
      <w:bookmarkStart w:id="8" w:name="_Toc92099783"/>
      <w:bookmarkStart w:id="9" w:name="_Toc92099843"/>
      <w:bookmarkStart w:id="10" w:name="_Toc300233692"/>
      <w:bookmarkStart w:id="11" w:name="_Toc300232919"/>
      <w:bookmarkStart w:id="12" w:name="_Toc167736865"/>
      <w:r w:rsidRPr="00736208">
        <w:lastRenderedPageBreak/>
        <w:t>Postup pořízení změny územního plánu</w:t>
      </w:r>
      <w:bookmarkEnd w:id="1"/>
      <w:bookmarkEnd w:id="2"/>
      <w:bookmarkEnd w:id="3"/>
      <w:bookmarkEnd w:id="4"/>
      <w:bookmarkEnd w:id="5"/>
      <w:bookmarkEnd w:id="6"/>
      <w:bookmarkEnd w:id="7"/>
      <w:bookmarkEnd w:id="8"/>
      <w:bookmarkEnd w:id="9"/>
      <w:bookmarkEnd w:id="12"/>
    </w:p>
    <w:p w14:paraId="728A53E3" w14:textId="1F9B1A3F" w:rsidR="00FB4E57" w:rsidRPr="00736208" w:rsidRDefault="00510AA3" w:rsidP="00510AA3">
      <w:pPr>
        <w:pStyle w:val="aTextodstavce"/>
      </w:pPr>
      <w:r w:rsidRPr="00736208">
        <w:t>Bude doplněno pořizovatelem.</w:t>
      </w:r>
    </w:p>
    <w:p w14:paraId="44F401B5" w14:textId="4BC60EAF" w:rsidR="00510AA3" w:rsidRPr="00736208" w:rsidRDefault="00510AA3">
      <w:pPr>
        <w:pStyle w:val="aoduvkonadpis"/>
        <w:numPr>
          <w:ilvl w:val="0"/>
          <w:numId w:val="24"/>
        </w:numPr>
        <w:spacing w:after="60"/>
        <w:ind w:left="357" w:hanging="357"/>
      </w:pPr>
      <w:bookmarkStart w:id="13" w:name="_Toc36017860"/>
      <w:bookmarkStart w:id="14" w:name="_Toc36017933"/>
      <w:bookmarkStart w:id="15" w:name="_Toc38025118"/>
      <w:bookmarkStart w:id="16" w:name="_Toc48047897"/>
      <w:bookmarkStart w:id="17" w:name="_Toc49959994"/>
      <w:bookmarkStart w:id="18" w:name="_Toc75335031"/>
      <w:bookmarkStart w:id="19" w:name="_Toc92098897"/>
      <w:bookmarkStart w:id="20" w:name="_Toc92099784"/>
      <w:bookmarkStart w:id="21" w:name="_Toc92099844"/>
      <w:bookmarkStart w:id="22" w:name="_Toc167736866"/>
      <w:bookmarkEnd w:id="10"/>
      <w:bookmarkEnd w:id="11"/>
      <w:r w:rsidRPr="00736208">
        <w:t>Soulad s politikou územního rozvoje</w:t>
      </w:r>
      <w:r w:rsidR="00820695" w:rsidRPr="00736208">
        <w:t>, územním rozvojovým plánem</w:t>
      </w:r>
      <w:r w:rsidRPr="00736208">
        <w:t xml:space="preserve"> a územně plánovací dokumentací vydanou krajem</w:t>
      </w:r>
      <w:bookmarkEnd w:id="13"/>
      <w:bookmarkEnd w:id="14"/>
      <w:bookmarkEnd w:id="15"/>
      <w:bookmarkEnd w:id="16"/>
      <w:bookmarkEnd w:id="17"/>
      <w:bookmarkEnd w:id="18"/>
      <w:bookmarkEnd w:id="19"/>
      <w:bookmarkEnd w:id="20"/>
      <w:bookmarkEnd w:id="21"/>
      <w:r w:rsidR="007B2B53" w:rsidRPr="00736208">
        <w:t xml:space="preserve"> a jinými koncepčními a strategickými dokumenty</w:t>
      </w:r>
      <w:bookmarkEnd w:id="22"/>
    </w:p>
    <w:p w14:paraId="5FF25910" w14:textId="785D49FD" w:rsidR="00510AA3" w:rsidRPr="00736208" w:rsidRDefault="00E70B99" w:rsidP="00921619">
      <w:pPr>
        <w:pStyle w:val="aTextodstavce"/>
        <w:spacing w:line="240" w:lineRule="auto"/>
      </w:pPr>
      <w:r w:rsidRPr="00736208">
        <w:t xml:space="preserve">Předmětem změny bylo převedení textové a grafické části územního plánu do souladu s Jednotným standardem územně plánovací dokumentace a dále aktualizace vymezení zastavěného území. V souvislosti s aktualizací zastavěného území došlo k úpravám ve vymezení </w:t>
      </w:r>
      <w:r w:rsidR="00EA0FB5">
        <w:t xml:space="preserve">některých </w:t>
      </w:r>
      <w:r w:rsidRPr="00736208">
        <w:t xml:space="preserve">zastavitelných ploch, </w:t>
      </w:r>
      <w:r w:rsidR="00EA2078">
        <w:t xml:space="preserve">resp. </w:t>
      </w:r>
      <w:r w:rsidRPr="00736208">
        <w:t xml:space="preserve">k jejich vypuštění. </w:t>
      </w:r>
    </w:p>
    <w:p w14:paraId="6F4FB29F" w14:textId="77777777" w:rsidR="00510AA3" w:rsidRPr="00736208" w:rsidRDefault="00510AA3">
      <w:pPr>
        <w:pStyle w:val="aoduvkonadpis"/>
        <w:numPr>
          <w:ilvl w:val="1"/>
          <w:numId w:val="24"/>
        </w:numPr>
        <w:tabs>
          <w:tab w:val="clear" w:pos="792"/>
          <w:tab w:val="num" w:pos="709"/>
        </w:tabs>
        <w:spacing w:after="60"/>
        <w:ind w:left="851" w:hanging="491"/>
      </w:pPr>
      <w:bookmarkStart w:id="23" w:name="_Toc300233693"/>
      <w:bookmarkStart w:id="24" w:name="_Toc300232920"/>
      <w:bookmarkStart w:id="25" w:name="_Toc36017861"/>
      <w:bookmarkStart w:id="26" w:name="_Toc36017934"/>
      <w:bookmarkStart w:id="27" w:name="_Toc38025119"/>
      <w:bookmarkStart w:id="28" w:name="_Toc48047898"/>
      <w:bookmarkStart w:id="29" w:name="_Toc49959995"/>
      <w:bookmarkStart w:id="30" w:name="_Toc75335032"/>
      <w:bookmarkStart w:id="31" w:name="_Toc92098898"/>
      <w:bookmarkStart w:id="32" w:name="_Toc92099785"/>
      <w:bookmarkStart w:id="33" w:name="_Toc92099845"/>
      <w:bookmarkStart w:id="34" w:name="_Toc167736867"/>
      <w:r w:rsidRPr="00736208">
        <w:t>Soulad s politikou územního rozvoj</w:t>
      </w:r>
      <w:bookmarkEnd w:id="23"/>
      <w:bookmarkEnd w:id="24"/>
      <w:r w:rsidRPr="00736208">
        <w:t>e</w:t>
      </w:r>
      <w:bookmarkEnd w:id="25"/>
      <w:bookmarkEnd w:id="26"/>
      <w:bookmarkEnd w:id="27"/>
      <w:bookmarkEnd w:id="28"/>
      <w:bookmarkEnd w:id="29"/>
      <w:bookmarkEnd w:id="30"/>
      <w:bookmarkEnd w:id="31"/>
      <w:bookmarkEnd w:id="32"/>
      <w:bookmarkEnd w:id="33"/>
      <w:bookmarkEnd w:id="34"/>
    </w:p>
    <w:p w14:paraId="000DCA81" w14:textId="0BE4BFD2" w:rsidR="00EE5B36" w:rsidRPr="00736208" w:rsidRDefault="00510AA3" w:rsidP="00EE5B36">
      <w:pPr>
        <w:pStyle w:val="aTextodstavce"/>
        <w:spacing w:line="240" w:lineRule="auto"/>
      </w:pPr>
      <w:r w:rsidRPr="00736208">
        <w:t xml:space="preserve">Územní plán </w:t>
      </w:r>
      <w:r w:rsidR="00EE5B36" w:rsidRPr="00736208">
        <w:t>Nekoř ve znění po změně č. 2</w:t>
      </w:r>
      <w:r w:rsidRPr="00736208">
        <w:t xml:space="preserve"> nabyl účinnosti dne </w:t>
      </w:r>
      <w:r w:rsidR="00EE5B36" w:rsidRPr="00736208">
        <w:t>2</w:t>
      </w:r>
      <w:r w:rsidRPr="00736208">
        <w:t xml:space="preserve">. </w:t>
      </w:r>
      <w:r w:rsidR="00EE5B36" w:rsidRPr="00736208">
        <w:t>10</w:t>
      </w:r>
      <w:r w:rsidRPr="00736208">
        <w:t>. 20</w:t>
      </w:r>
      <w:r w:rsidR="00EE5B36" w:rsidRPr="00736208">
        <w:t>23</w:t>
      </w:r>
      <w:r w:rsidR="001603EA" w:rsidRPr="00736208">
        <w:t xml:space="preserve"> a </w:t>
      </w:r>
      <w:r w:rsidRPr="00736208">
        <w:t xml:space="preserve">byl zpracován v souladu s Politikou územního rozvoje České republiky ve znění Aktualizace č. </w:t>
      </w:r>
      <w:r w:rsidR="00EE5B36" w:rsidRPr="00736208">
        <w:t>6</w:t>
      </w:r>
      <w:r w:rsidRPr="00736208">
        <w:t>, která byla schválena usnesením vlády ČR č. </w:t>
      </w:r>
      <w:r w:rsidR="001603EA" w:rsidRPr="00736208">
        <w:t>542/2023</w:t>
      </w:r>
      <w:r w:rsidRPr="00736208">
        <w:t xml:space="preserve"> ze dne </w:t>
      </w:r>
      <w:r w:rsidR="001603EA" w:rsidRPr="00736208">
        <w:t>19</w:t>
      </w:r>
      <w:r w:rsidRPr="00736208">
        <w:t xml:space="preserve">. </w:t>
      </w:r>
      <w:r w:rsidR="001603EA" w:rsidRPr="00736208">
        <w:t>7</w:t>
      </w:r>
      <w:r w:rsidRPr="00736208">
        <w:t>. 20</w:t>
      </w:r>
      <w:r w:rsidR="00EE5B36" w:rsidRPr="00736208">
        <w:t>23</w:t>
      </w:r>
      <w:r w:rsidRPr="00736208">
        <w:t xml:space="preserve">. </w:t>
      </w:r>
    </w:p>
    <w:p w14:paraId="1A7DC317" w14:textId="778FDB39" w:rsidR="008F4595" w:rsidRPr="00736208" w:rsidRDefault="00EE5B36" w:rsidP="00EE5B36">
      <w:pPr>
        <w:pStyle w:val="aTextodstavce"/>
        <w:spacing w:line="240" w:lineRule="auto"/>
      </w:pPr>
      <w:r w:rsidRPr="00736208">
        <w:t>Následující a</w:t>
      </w:r>
      <w:r w:rsidR="008F4595" w:rsidRPr="00736208">
        <w:t>ktualizace č. 7 Politiky územního rozvoje ČR byla schválena usnesením vlády ČR č. 89/2024 ze dne 7. února 2024 a je závazná od 1. 3. 2024. S ohledem na obsah aktualizace, kterým bylo zrušení územní ochrany formou územní rezervy pro celé průplavní spojení Dunaj-Odra-Labe</w:t>
      </w:r>
      <w:r w:rsidR="00EA2078">
        <w:t>,</w:t>
      </w:r>
      <w:r w:rsidR="008F4595" w:rsidRPr="00736208">
        <w:t xml:space="preserve"> lze konstatovat, že se netýká správního území </w:t>
      </w:r>
      <w:r w:rsidRPr="00736208">
        <w:t>obce Nekoř</w:t>
      </w:r>
      <w:r w:rsidR="008F4595" w:rsidRPr="00736208">
        <w:t xml:space="preserve"> a </w:t>
      </w:r>
      <w:r w:rsidR="00EA2078">
        <w:t xml:space="preserve">že </w:t>
      </w:r>
      <w:r w:rsidR="008F4595" w:rsidRPr="00736208">
        <w:t>územní plán v souladu s</w:t>
      </w:r>
      <w:r w:rsidR="00EA2078">
        <w:t> politikou územního</w:t>
      </w:r>
      <w:r w:rsidR="00581464">
        <w:t xml:space="preserve"> </w:t>
      </w:r>
      <w:r w:rsidR="00EA2078">
        <w:t>rozvoje</w:t>
      </w:r>
    </w:p>
    <w:p w14:paraId="1A8E8A66" w14:textId="77777777" w:rsidR="005B521F" w:rsidRPr="00736208" w:rsidRDefault="005B521F" w:rsidP="005B521F">
      <w:pPr>
        <w:pStyle w:val="aTextodstavce"/>
        <w:spacing w:line="240" w:lineRule="auto"/>
      </w:pPr>
      <w:r w:rsidRPr="00736208">
        <w:t>Vzhledem k tomu, že změna územního plánu neobsahuje žádné změny ve způsobu využití území (v případě převodu zastavitelných ploch na plochy stabilizované v souvislosti s aktualizací vymezení zastavěného území se způsob využití dotčených pozemků nemění), byl soulad změny územního plánu s politikou územního rozvoje posouzen v rozsahu odpovídajícímu předmětu změny.</w:t>
      </w:r>
    </w:p>
    <w:p w14:paraId="69603229" w14:textId="77777777" w:rsidR="005B521F" w:rsidRPr="00736208" w:rsidRDefault="005B521F" w:rsidP="005B521F">
      <w:pPr>
        <w:pStyle w:val="aTextodstavce"/>
        <w:rPr>
          <w:b/>
          <w:bCs/>
          <w:sz w:val="22"/>
          <w:szCs w:val="22"/>
          <w:u w:val="single"/>
        </w:rPr>
      </w:pPr>
      <w:r w:rsidRPr="00736208">
        <w:rPr>
          <w:b/>
          <w:bCs/>
          <w:sz w:val="22"/>
          <w:szCs w:val="22"/>
          <w:u w:val="single"/>
        </w:rPr>
        <w:t>2. Republikové priority územního plánování pro zajištění udržitelného rozvoje území</w:t>
      </w:r>
    </w:p>
    <w:p w14:paraId="2A713732" w14:textId="77777777" w:rsidR="005B521F" w:rsidRPr="00736208" w:rsidRDefault="005B521F" w:rsidP="005B521F">
      <w:pPr>
        <w:pStyle w:val="aTextodstavce"/>
        <w:spacing w:line="240" w:lineRule="auto"/>
      </w:pPr>
      <w:r w:rsidRPr="00736208">
        <w:t xml:space="preserve">Platný územní plán je v souladu s republikovými prioritami územního plánování pro zajištění udržitelného rozvoje území. </w:t>
      </w:r>
      <w:r w:rsidRPr="00736208">
        <w:rPr>
          <w:b/>
          <w:bCs/>
        </w:rPr>
        <w:t>Vzhledem k tomu, že nedošlo k žádným změnám v koncepci rozvoje území a ani nebyly vymezeny žádné nové zastavitelné plochy či plochy a koridory dopravní a technické infrastruktury, lze konstatovat, že územní plán po této změně bude i nadále v souladu s republikovými prioritami územního plánování pro zajištění udržitelného rozvoje.</w:t>
      </w:r>
    </w:p>
    <w:p w14:paraId="545F4D02" w14:textId="77777777" w:rsidR="005B521F" w:rsidRPr="00736208" w:rsidRDefault="005B521F" w:rsidP="005B521F">
      <w:pPr>
        <w:pStyle w:val="aTextodstavce"/>
        <w:spacing w:line="240" w:lineRule="auto"/>
        <w:rPr>
          <w:b/>
          <w:bCs/>
          <w:sz w:val="22"/>
          <w:szCs w:val="22"/>
          <w:u w:val="single"/>
        </w:rPr>
      </w:pPr>
      <w:r w:rsidRPr="00736208">
        <w:rPr>
          <w:b/>
          <w:bCs/>
          <w:sz w:val="22"/>
          <w:szCs w:val="22"/>
          <w:u w:val="single"/>
        </w:rPr>
        <w:t>3. Rozvojové oblasti a rozvojové osy</w:t>
      </w:r>
    </w:p>
    <w:p w14:paraId="671A2961" w14:textId="433671D6" w:rsidR="005B521F" w:rsidRPr="00736208" w:rsidRDefault="005B521F" w:rsidP="005B521F">
      <w:pPr>
        <w:pStyle w:val="aTextodstavce"/>
        <w:spacing w:line="240" w:lineRule="auto"/>
      </w:pPr>
      <w:r w:rsidRPr="00736208">
        <w:t xml:space="preserve">Správní území obce </w:t>
      </w:r>
      <w:r w:rsidR="001C2363" w:rsidRPr="00736208">
        <w:t>Nekoř</w:t>
      </w:r>
      <w:r w:rsidRPr="00736208">
        <w:t xml:space="preserve"> není zařazeno do žádné rozvojové oblasti ani rozvojové osy.</w:t>
      </w:r>
    </w:p>
    <w:p w14:paraId="71B25E67" w14:textId="77777777" w:rsidR="005B521F" w:rsidRPr="00736208" w:rsidRDefault="005B521F" w:rsidP="005B521F">
      <w:pPr>
        <w:pStyle w:val="aTextodstavce"/>
        <w:spacing w:line="240" w:lineRule="auto"/>
        <w:rPr>
          <w:b/>
          <w:bCs/>
          <w:sz w:val="22"/>
          <w:szCs w:val="22"/>
          <w:u w:val="single"/>
        </w:rPr>
      </w:pPr>
      <w:r w:rsidRPr="00736208">
        <w:rPr>
          <w:b/>
          <w:bCs/>
          <w:sz w:val="22"/>
          <w:szCs w:val="22"/>
          <w:u w:val="single"/>
        </w:rPr>
        <w:t>4. Specifické oblasti</w:t>
      </w:r>
    </w:p>
    <w:p w14:paraId="62DC9266" w14:textId="467399D0" w:rsidR="005B521F" w:rsidRPr="00736208" w:rsidRDefault="005B521F" w:rsidP="005B521F">
      <w:pPr>
        <w:pStyle w:val="aTextodstavce"/>
        <w:spacing w:line="240" w:lineRule="auto"/>
      </w:pPr>
      <w:r w:rsidRPr="00736208">
        <w:t xml:space="preserve">Správní území obce </w:t>
      </w:r>
      <w:r w:rsidR="001C2363" w:rsidRPr="00736208">
        <w:t>Nekoř</w:t>
      </w:r>
      <w:r w:rsidRPr="00736208">
        <w:t xml:space="preserve"> spadá do SOB9 Specifická oblast, ve které se projevuje aktuální problém ohrožení území suchem. </w:t>
      </w:r>
      <w:r w:rsidRPr="00736208">
        <w:rPr>
          <w:b/>
          <w:bCs/>
        </w:rPr>
        <w:t>Pro danou specifickou oblast nejsou stanoveny žádné z navržených kritérií či podmínek pro rozhodování o změnách v území, které je nutno dodržovat při rozhodování a posuzování záměrů v území ve všech specifických oblastech, které by se týkaly předmětu změny.</w:t>
      </w:r>
    </w:p>
    <w:p w14:paraId="42E92BFF" w14:textId="77777777" w:rsidR="005B521F" w:rsidRPr="00736208" w:rsidRDefault="005B521F" w:rsidP="005B521F">
      <w:pPr>
        <w:pStyle w:val="aTextodstavce"/>
        <w:rPr>
          <w:b/>
          <w:bCs/>
          <w:sz w:val="22"/>
          <w:szCs w:val="22"/>
          <w:u w:val="single"/>
        </w:rPr>
      </w:pPr>
      <w:r w:rsidRPr="00736208">
        <w:rPr>
          <w:b/>
          <w:bCs/>
          <w:sz w:val="22"/>
          <w:szCs w:val="22"/>
          <w:u w:val="single"/>
        </w:rPr>
        <w:t>5. Koridory a plochy dopravní infrastruktury</w:t>
      </w:r>
    </w:p>
    <w:p w14:paraId="0649A06B" w14:textId="260DE9B6" w:rsidR="005B521F" w:rsidRPr="00736208" w:rsidRDefault="00333A4C" w:rsidP="005B521F">
      <w:pPr>
        <w:pStyle w:val="aTextodstavce"/>
        <w:spacing w:line="240" w:lineRule="auto"/>
      </w:pPr>
      <w:r w:rsidRPr="00736208">
        <w:t>Do správního území obce Nekoř nezasahuje žádný koridor ani plocha dopravní infrastruktury.</w:t>
      </w:r>
    </w:p>
    <w:p w14:paraId="519BE6FC" w14:textId="77777777" w:rsidR="005B521F" w:rsidRPr="00736208" w:rsidRDefault="005B521F" w:rsidP="005B521F">
      <w:pPr>
        <w:pStyle w:val="aTextodstavce"/>
        <w:rPr>
          <w:b/>
          <w:bCs/>
          <w:sz w:val="22"/>
          <w:szCs w:val="22"/>
          <w:u w:val="single"/>
        </w:rPr>
      </w:pPr>
      <w:r w:rsidRPr="00736208">
        <w:rPr>
          <w:b/>
          <w:bCs/>
          <w:sz w:val="22"/>
          <w:szCs w:val="22"/>
          <w:u w:val="single"/>
        </w:rPr>
        <w:t>6. Koridory a plochy technické infrastruktury a souvisejících rozvojových záměrů</w:t>
      </w:r>
    </w:p>
    <w:p w14:paraId="64F941A3" w14:textId="69534DD5" w:rsidR="005B521F" w:rsidRPr="00736208" w:rsidRDefault="005B521F" w:rsidP="005B521F">
      <w:pPr>
        <w:pStyle w:val="aTextodstavce"/>
        <w:spacing w:line="240" w:lineRule="auto"/>
      </w:pPr>
      <w:r w:rsidRPr="00736208">
        <w:t xml:space="preserve">Do správního území obce </w:t>
      </w:r>
      <w:r w:rsidR="001C2363" w:rsidRPr="00736208">
        <w:t>Nekoř</w:t>
      </w:r>
      <w:r w:rsidRPr="00736208">
        <w:t xml:space="preserve"> nezasahuje žádný koridor ani plocha technické infrastruktury.</w:t>
      </w:r>
    </w:p>
    <w:p w14:paraId="4958003A" w14:textId="77777777" w:rsidR="005B521F" w:rsidRPr="00736208" w:rsidRDefault="005B521F" w:rsidP="005B521F">
      <w:pPr>
        <w:pStyle w:val="aTextodstavce"/>
        <w:rPr>
          <w:b/>
          <w:bCs/>
          <w:sz w:val="22"/>
          <w:szCs w:val="22"/>
          <w:u w:val="single"/>
        </w:rPr>
      </w:pPr>
      <w:r w:rsidRPr="00736208">
        <w:rPr>
          <w:b/>
          <w:bCs/>
          <w:sz w:val="22"/>
          <w:szCs w:val="22"/>
          <w:u w:val="single"/>
        </w:rPr>
        <w:t>7. Další úkoly pro ministerstva, jiné ústřední správní úřady a pro územní plánování</w:t>
      </w:r>
    </w:p>
    <w:p w14:paraId="1D743290" w14:textId="500D8E21" w:rsidR="00510AA3" w:rsidRDefault="005B521F" w:rsidP="005B521F">
      <w:pPr>
        <w:pStyle w:val="aTextodstavce"/>
      </w:pPr>
      <w:r w:rsidRPr="00736208">
        <w:t>Netýká se řešeného území.</w:t>
      </w:r>
    </w:p>
    <w:p w14:paraId="382AA3DD" w14:textId="6D52F4E9" w:rsidR="008E753B" w:rsidRPr="00736208" w:rsidRDefault="008E753B" w:rsidP="008E753B">
      <w:pPr>
        <w:pStyle w:val="aTextodstavce"/>
        <w:spacing w:line="240" w:lineRule="auto"/>
        <w:rPr>
          <w:b/>
        </w:rPr>
      </w:pPr>
      <w:r w:rsidRPr="00736208">
        <w:rPr>
          <w:b/>
        </w:rPr>
        <w:t xml:space="preserve">Lze proto konstatovat, že změna územního plánu je </w:t>
      </w:r>
      <w:r>
        <w:rPr>
          <w:b/>
        </w:rPr>
        <w:t xml:space="preserve">v souladu s Politikou územního rozvoje České republiky </w:t>
      </w:r>
      <w:r w:rsidR="00581464" w:rsidRPr="00581464">
        <w:rPr>
          <w:b/>
        </w:rPr>
        <w:t>ve znění Aktualizace č. 7</w:t>
      </w:r>
      <w:r w:rsidRPr="00581464">
        <w:rPr>
          <w:b/>
        </w:rPr>
        <w:t>.</w:t>
      </w:r>
    </w:p>
    <w:p w14:paraId="405B26D2" w14:textId="77777777" w:rsidR="008E753B" w:rsidRPr="00736208" w:rsidRDefault="008E753B" w:rsidP="005B521F">
      <w:pPr>
        <w:pStyle w:val="aTextodstavce"/>
      </w:pPr>
    </w:p>
    <w:p w14:paraId="42E85156" w14:textId="4E31C234" w:rsidR="006722A8" w:rsidRPr="00736208" w:rsidRDefault="006722A8">
      <w:pPr>
        <w:pStyle w:val="aoduvkonadpis"/>
        <w:numPr>
          <w:ilvl w:val="1"/>
          <w:numId w:val="24"/>
        </w:numPr>
        <w:tabs>
          <w:tab w:val="clear" w:pos="792"/>
          <w:tab w:val="num" w:pos="709"/>
        </w:tabs>
        <w:spacing w:after="60"/>
        <w:ind w:left="851" w:hanging="491"/>
      </w:pPr>
      <w:bookmarkStart w:id="35" w:name="_Toc36017862"/>
      <w:bookmarkStart w:id="36" w:name="_Toc36017935"/>
      <w:bookmarkStart w:id="37" w:name="_Toc38025120"/>
      <w:bookmarkStart w:id="38" w:name="_Toc48047899"/>
      <w:bookmarkStart w:id="39" w:name="_Toc49959996"/>
      <w:bookmarkStart w:id="40" w:name="_Toc75335033"/>
      <w:bookmarkStart w:id="41" w:name="_Toc92098899"/>
      <w:bookmarkStart w:id="42" w:name="_Toc92099786"/>
      <w:bookmarkStart w:id="43" w:name="_Toc92099846"/>
      <w:bookmarkStart w:id="44" w:name="_Toc167736868"/>
      <w:r w:rsidRPr="00736208">
        <w:lastRenderedPageBreak/>
        <w:t>Soulad s územním rozvojovým plánem</w:t>
      </w:r>
      <w:bookmarkEnd w:id="44"/>
    </w:p>
    <w:p w14:paraId="603D89C3" w14:textId="41573420" w:rsidR="006722A8" w:rsidRPr="00736208" w:rsidRDefault="00125C52" w:rsidP="00125C52">
      <w:pPr>
        <w:pStyle w:val="aTextodstavce"/>
      </w:pPr>
      <w:r w:rsidRPr="00736208">
        <w:t>Územní rozvojový plán dosud nebyl vydán.</w:t>
      </w:r>
    </w:p>
    <w:p w14:paraId="0DC48C9E" w14:textId="3808C131" w:rsidR="00510AA3" w:rsidRPr="00736208" w:rsidRDefault="00510AA3">
      <w:pPr>
        <w:pStyle w:val="aoduvkonadpis"/>
        <w:numPr>
          <w:ilvl w:val="1"/>
          <w:numId w:val="24"/>
        </w:numPr>
        <w:tabs>
          <w:tab w:val="clear" w:pos="792"/>
          <w:tab w:val="num" w:pos="567"/>
        </w:tabs>
        <w:spacing w:after="60"/>
        <w:ind w:left="851" w:hanging="491"/>
      </w:pPr>
      <w:bookmarkStart w:id="45" w:name="_Toc167736869"/>
      <w:r w:rsidRPr="00736208">
        <w:t>Soulad s územně plánovací dokumentací vydanou krajem</w:t>
      </w:r>
      <w:bookmarkEnd w:id="35"/>
      <w:bookmarkEnd w:id="36"/>
      <w:bookmarkEnd w:id="37"/>
      <w:bookmarkEnd w:id="38"/>
      <w:bookmarkEnd w:id="39"/>
      <w:bookmarkEnd w:id="40"/>
      <w:bookmarkEnd w:id="41"/>
      <w:bookmarkEnd w:id="42"/>
      <w:bookmarkEnd w:id="43"/>
      <w:bookmarkEnd w:id="45"/>
    </w:p>
    <w:p w14:paraId="1BC775C5" w14:textId="1D725375" w:rsidR="00904B17" w:rsidRPr="00736208" w:rsidRDefault="00904B17" w:rsidP="00313F17">
      <w:pPr>
        <w:pStyle w:val="aTextodstavce"/>
        <w:spacing w:line="240" w:lineRule="auto"/>
      </w:pPr>
      <w:r w:rsidRPr="00736208">
        <w:t xml:space="preserve">Územní plán Nekoř ve znění po změně č. 2 nabyl účinnosti dne 2. 10. 2023 </w:t>
      </w:r>
      <w:r w:rsidR="00797389" w:rsidRPr="00736208">
        <w:t xml:space="preserve">a byl tedy zpracován v souladu se Zásadami územního rozvoje Pardubického </w:t>
      </w:r>
      <w:r w:rsidR="007B1082" w:rsidRPr="00736208">
        <w:t>kraje – aktualizací</w:t>
      </w:r>
      <w:r w:rsidR="00797389" w:rsidRPr="00736208">
        <w:t xml:space="preserve"> č. 3</w:t>
      </w:r>
      <w:r w:rsidR="002607CE" w:rsidRPr="00736208">
        <w:t>, které</w:t>
      </w:r>
      <w:r w:rsidR="00797389" w:rsidRPr="00736208">
        <w:t xml:space="preserve"> byly vydány dne 25. 8. 2020 usnesením zastupitelstva kraje č. Z/511/20 a nabyly účinnosti dne 12. 9. 2020.</w:t>
      </w:r>
    </w:p>
    <w:p w14:paraId="40173598" w14:textId="06D2C5C8" w:rsidR="00510AA3" w:rsidRPr="00736208" w:rsidRDefault="00510AA3" w:rsidP="00313F17">
      <w:pPr>
        <w:pStyle w:val="aTextodstavce"/>
        <w:spacing w:line="240" w:lineRule="auto"/>
      </w:pPr>
      <w:r w:rsidRPr="00736208">
        <w:t xml:space="preserve">Změna č. </w:t>
      </w:r>
      <w:r w:rsidR="007F298E" w:rsidRPr="00736208">
        <w:t>3</w:t>
      </w:r>
      <w:r w:rsidRPr="00736208">
        <w:t xml:space="preserve"> Územního plánu </w:t>
      </w:r>
      <w:r w:rsidR="007F298E" w:rsidRPr="00736208">
        <w:t>Neko</w:t>
      </w:r>
      <w:r w:rsidR="00F7330D" w:rsidRPr="00736208">
        <w:t>ř</w:t>
      </w:r>
      <w:r w:rsidRPr="00736208">
        <w:t xml:space="preserve"> byla prověřena z hlediska souladu se Zásadami územního rozvoje </w:t>
      </w:r>
      <w:r w:rsidR="00472F25" w:rsidRPr="00736208">
        <w:t>Pardubického</w:t>
      </w:r>
      <w:r w:rsidRPr="00736208">
        <w:t xml:space="preserve"> kraje ve znění </w:t>
      </w:r>
      <w:r w:rsidR="00472F25" w:rsidRPr="00736208">
        <w:t>a</w:t>
      </w:r>
      <w:r w:rsidRPr="00736208">
        <w:t xml:space="preserve">ktualizací č. </w:t>
      </w:r>
      <w:r w:rsidR="00472F25" w:rsidRPr="00736208">
        <w:t>3</w:t>
      </w:r>
      <w:r w:rsidRPr="00736208">
        <w:t>:</w:t>
      </w:r>
    </w:p>
    <w:p w14:paraId="556FDC23" w14:textId="2FCD6064" w:rsidR="00510AA3" w:rsidRPr="00736208" w:rsidRDefault="00510AA3" w:rsidP="00313F17">
      <w:pPr>
        <w:pStyle w:val="aTextodstavce"/>
        <w:spacing w:line="240" w:lineRule="auto"/>
        <w:rPr>
          <w:b/>
          <w:sz w:val="22"/>
          <w:szCs w:val="22"/>
          <w:u w:val="single"/>
        </w:rPr>
      </w:pPr>
      <w:r w:rsidRPr="00736208">
        <w:rPr>
          <w:b/>
          <w:sz w:val="22"/>
          <w:szCs w:val="22"/>
          <w:u w:val="single"/>
        </w:rPr>
        <w:t xml:space="preserve">Kapitola </w:t>
      </w:r>
      <w:r w:rsidR="00F7330D" w:rsidRPr="00736208">
        <w:rPr>
          <w:b/>
          <w:sz w:val="22"/>
          <w:szCs w:val="22"/>
          <w:u w:val="single"/>
        </w:rPr>
        <w:t>1</w:t>
      </w:r>
      <w:r w:rsidRPr="00736208">
        <w:rPr>
          <w:b/>
          <w:sz w:val="22"/>
          <w:szCs w:val="22"/>
          <w:u w:val="single"/>
        </w:rPr>
        <w:t xml:space="preserve"> – </w:t>
      </w:r>
      <w:r w:rsidR="00F7330D" w:rsidRPr="00736208">
        <w:rPr>
          <w:b/>
          <w:bCs/>
          <w:sz w:val="22"/>
          <w:szCs w:val="22"/>
          <w:u w:val="single"/>
        </w:rPr>
        <w:t>stanovení priorit územního plánování kraje pro zajištění udržitelného rozvoje území včetně zohlednění priorit stanovených v politice územního rozvoje</w:t>
      </w:r>
    </w:p>
    <w:p w14:paraId="0A5D6FDF" w14:textId="6EC70AE7" w:rsidR="00510AA3" w:rsidRPr="00736208" w:rsidRDefault="003A37DF" w:rsidP="003A37DF">
      <w:pPr>
        <w:pStyle w:val="aTextodstavce"/>
        <w:spacing w:line="240" w:lineRule="auto"/>
      </w:pPr>
      <w:r w:rsidRPr="00736208">
        <w:t xml:space="preserve">Platný územní plán je v souladu s prioritami územního plánování kraje pro zajištění udržitelného rozvoje území. </w:t>
      </w:r>
      <w:r w:rsidRPr="00736208">
        <w:rPr>
          <w:b/>
          <w:bCs/>
        </w:rPr>
        <w:t>Vzhledem k tomu, že nedošlo k žádným změnám v koncepci rozvoje území a ani nebyly vymezeny žádné nové zastavitelné plochy či plochy a koridory dopravní a technické infrastruktury, lze konstatovat, že územní plán po této změně bude i nadále v souladu s prioritami územního plánování kraje pro zajištění udržitelného rozvoje.</w:t>
      </w:r>
    </w:p>
    <w:p w14:paraId="3D997B3B" w14:textId="64418CD7" w:rsidR="00510AA3" w:rsidRPr="00736208" w:rsidRDefault="00510AA3" w:rsidP="00313F17">
      <w:pPr>
        <w:pStyle w:val="aTextodstavce"/>
        <w:spacing w:line="240" w:lineRule="auto"/>
        <w:rPr>
          <w:b/>
          <w:sz w:val="22"/>
          <w:szCs w:val="22"/>
          <w:u w:val="single"/>
        </w:rPr>
      </w:pPr>
      <w:r w:rsidRPr="00736208">
        <w:rPr>
          <w:b/>
          <w:sz w:val="22"/>
          <w:szCs w:val="22"/>
          <w:u w:val="single"/>
        </w:rPr>
        <w:t xml:space="preserve">Kapitola </w:t>
      </w:r>
      <w:r w:rsidR="00F7330D" w:rsidRPr="00736208">
        <w:rPr>
          <w:b/>
          <w:sz w:val="22"/>
          <w:szCs w:val="22"/>
          <w:u w:val="single"/>
        </w:rPr>
        <w:t>2</w:t>
      </w:r>
      <w:r w:rsidRPr="00736208">
        <w:rPr>
          <w:b/>
          <w:sz w:val="22"/>
          <w:szCs w:val="22"/>
          <w:u w:val="single"/>
        </w:rPr>
        <w:t xml:space="preserve"> – </w:t>
      </w:r>
      <w:r w:rsidR="00055D17" w:rsidRPr="00736208">
        <w:rPr>
          <w:b/>
          <w:sz w:val="22"/>
          <w:szCs w:val="22"/>
          <w:u w:val="single"/>
        </w:rPr>
        <w:t>zpřesnění vymezení rozvojových oblastí a rozvojových os, vymezených v</w:t>
      </w:r>
      <w:r w:rsidR="00EE435A">
        <w:rPr>
          <w:b/>
          <w:sz w:val="22"/>
          <w:szCs w:val="22"/>
          <w:u w:val="single"/>
        </w:rPr>
        <w:t> </w:t>
      </w:r>
      <w:r w:rsidR="00055D17" w:rsidRPr="00736208">
        <w:rPr>
          <w:b/>
          <w:sz w:val="22"/>
          <w:szCs w:val="22"/>
          <w:u w:val="single"/>
        </w:rPr>
        <w:t>Politice územního rozvoje a vymezení oblastí se zvýšenými požadavky na změny v</w:t>
      </w:r>
      <w:r w:rsidR="00EE435A">
        <w:rPr>
          <w:b/>
          <w:sz w:val="22"/>
          <w:szCs w:val="22"/>
          <w:u w:val="single"/>
        </w:rPr>
        <w:t> </w:t>
      </w:r>
      <w:r w:rsidR="00055D17" w:rsidRPr="00736208">
        <w:rPr>
          <w:b/>
          <w:sz w:val="22"/>
          <w:szCs w:val="22"/>
          <w:u w:val="single"/>
        </w:rPr>
        <w:t>území, které svým významem přesahují území více obcí (nadmístní rozvojové oblasti a nadmístní rozvojové osy)</w:t>
      </w:r>
    </w:p>
    <w:p w14:paraId="20C9B222" w14:textId="274A951C" w:rsidR="00A765E8" w:rsidRPr="00736208" w:rsidRDefault="00A765E8" w:rsidP="00313F17">
      <w:pPr>
        <w:pStyle w:val="aTextodstavce"/>
        <w:spacing w:line="240" w:lineRule="auto"/>
        <w:rPr>
          <w:b/>
          <w:sz w:val="22"/>
          <w:szCs w:val="22"/>
          <w:u w:val="single"/>
        </w:rPr>
      </w:pPr>
      <w:r w:rsidRPr="00736208">
        <w:t>Správní území obce Nekoř není zařazeno do žádné rozvojové oblasti ani rozvojové osy.</w:t>
      </w:r>
    </w:p>
    <w:p w14:paraId="44194945" w14:textId="6F168DFB" w:rsidR="00510AA3" w:rsidRPr="00736208" w:rsidRDefault="00510AA3" w:rsidP="00313F17">
      <w:pPr>
        <w:pStyle w:val="aTextodstavce"/>
        <w:spacing w:line="240" w:lineRule="auto"/>
        <w:rPr>
          <w:b/>
          <w:sz w:val="22"/>
          <w:szCs w:val="22"/>
          <w:u w:val="single"/>
        </w:rPr>
      </w:pPr>
      <w:r w:rsidRPr="00736208">
        <w:rPr>
          <w:b/>
          <w:sz w:val="22"/>
          <w:szCs w:val="22"/>
          <w:u w:val="single"/>
        </w:rPr>
        <w:t xml:space="preserve">Kapitola </w:t>
      </w:r>
      <w:r w:rsidR="00055D17" w:rsidRPr="00736208">
        <w:rPr>
          <w:b/>
          <w:sz w:val="22"/>
          <w:szCs w:val="22"/>
          <w:u w:val="single"/>
        </w:rPr>
        <w:t>3</w:t>
      </w:r>
      <w:r w:rsidRPr="00736208">
        <w:rPr>
          <w:b/>
          <w:sz w:val="22"/>
          <w:szCs w:val="22"/>
          <w:u w:val="single"/>
        </w:rPr>
        <w:t xml:space="preserve"> – </w:t>
      </w:r>
      <w:r w:rsidR="000C46B4" w:rsidRPr="00736208">
        <w:rPr>
          <w:b/>
          <w:sz w:val="22"/>
          <w:szCs w:val="22"/>
          <w:u w:val="single"/>
        </w:rPr>
        <w:t>zpřesnění vymezení specifických oblastí vymezených v Politice územního rozvoje a vymezení dalších specifických oblastí nadmístního významu</w:t>
      </w:r>
    </w:p>
    <w:p w14:paraId="09C7FE19" w14:textId="4F3AB5C6" w:rsidR="00A765E8" w:rsidRPr="00736208" w:rsidRDefault="00A765E8" w:rsidP="00313F17">
      <w:pPr>
        <w:pStyle w:val="aTextodstavce"/>
        <w:spacing w:line="240" w:lineRule="auto"/>
        <w:rPr>
          <w:b/>
          <w:sz w:val="22"/>
          <w:szCs w:val="22"/>
          <w:u w:val="single"/>
        </w:rPr>
      </w:pPr>
      <w:r w:rsidRPr="00736208">
        <w:t>Správní území obce Nekoř není zařazeno do žádné specifické oblasti.</w:t>
      </w:r>
    </w:p>
    <w:p w14:paraId="191CB6CF" w14:textId="5B8C3748" w:rsidR="00510AA3" w:rsidRPr="00736208" w:rsidRDefault="00510AA3" w:rsidP="00313F17">
      <w:pPr>
        <w:pStyle w:val="aTextodstavce"/>
        <w:spacing w:line="240" w:lineRule="auto"/>
        <w:rPr>
          <w:b/>
          <w:sz w:val="22"/>
          <w:szCs w:val="22"/>
          <w:u w:val="single"/>
        </w:rPr>
      </w:pPr>
      <w:r w:rsidRPr="00736208">
        <w:rPr>
          <w:b/>
          <w:sz w:val="22"/>
          <w:szCs w:val="22"/>
          <w:u w:val="single"/>
        </w:rPr>
        <w:t xml:space="preserve">Kapitola </w:t>
      </w:r>
      <w:r w:rsidR="00055D17" w:rsidRPr="00736208">
        <w:rPr>
          <w:b/>
          <w:sz w:val="22"/>
          <w:szCs w:val="22"/>
          <w:u w:val="single"/>
        </w:rPr>
        <w:t>4</w:t>
      </w:r>
      <w:r w:rsidRPr="00736208">
        <w:rPr>
          <w:b/>
          <w:sz w:val="22"/>
          <w:szCs w:val="22"/>
          <w:u w:val="single"/>
        </w:rPr>
        <w:t xml:space="preserve"> – </w:t>
      </w:r>
      <w:r w:rsidR="00263BA8" w:rsidRPr="00736208">
        <w:rPr>
          <w:b/>
          <w:sz w:val="22"/>
          <w:szCs w:val="22"/>
          <w:u w:val="single"/>
        </w:rPr>
        <w:t>zpřesnění vymezení ploch a koridorů vymezených v Politice územního rozvoje a vymezení ploch a koridorů nadmístního významu, včetně ploch a koridorů veřejné infrastruktury, územního systému ekologické stability a územních rezerv, u ploch územních rezerv stanovení využití, které má být prověřeno.</w:t>
      </w:r>
    </w:p>
    <w:p w14:paraId="0B7F384A" w14:textId="70D4D9E8" w:rsidR="00510AA3" w:rsidRPr="00736208" w:rsidRDefault="00F57712" w:rsidP="009B2FD0">
      <w:pPr>
        <w:pStyle w:val="aTextodstavce"/>
        <w:spacing w:line="240" w:lineRule="auto"/>
        <w:rPr>
          <w:b/>
        </w:rPr>
      </w:pPr>
      <w:r w:rsidRPr="00736208">
        <w:t xml:space="preserve">Platný územní plán je </w:t>
      </w:r>
      <w:r w:rsidR="009B2FD0" w:rsidRPr="00736208">
        <w:t xml:space="preserve">respektuje všechny plochy a koridory dopravní infrastruktury i plochy a koridory nadregionálního a regionálního územního systému ekologické stability. </w:t>
      </w:r>
      <w:r w:rsidRPr="00736208">
        <w:rPr>
          <w:b/>
          <w:bCs/>
        </w:rPr>
        <w:t>Vzhledem k tomu, že nedošlo k žádným změnám v koncepci rozvoje území a ani nebyly vymezeny žádné nové zastavitelné plochy či plochy a koridory dopravní a technické infrastruktury, lze konstatovat, že územní plán po této změně bude i nadále v souladu s prioritami územního plánování kraje pro zajištění udržitelného rozvoje.</w:t>
      </w:r>
    </w:p>
    <w:p w14:paraId="2A9F17DF" w14:textId="02C835C2" w:rsidR="00510AA3" w:rsidRPr="00736208" w:rsidRDefault="00510AA3" w:rsidP="00313F17">
      <w:pPr>
        <w:pStyle w:val="aTextodstavce"/>
        <w:spacing w:line="240" w:lineRule="auto"/>
        <w:rPr>
          <w:b/>
          <w:sz w:val="22"/>
          <w:szCs w:val="22"/>
          <w:u w:val="single"/>
        </w:rPr>
      </w:pPr>
      <w:r w:rsidRPr="00736208">
        <w:rPr>
          <w:b/>
          <w:sz w:val="22"/>
          <w:szCs w:val="22"/>
          <w:u w:val="single"/>
        </w:rPr>
        <w:t xml:space="preserve">Kapitola </w:t>
      </w:r>
      <w:r w:rsidR="00263BA8" w:rsidRPr="00736208">
        <w:rPr>
          <w:b/>
          <w:sz w:val="22"/>
          <w:szCs w:val="22"/>
          <w:u w:val="single"/>
        </w:rPr>
        <w:t>5</w:t>
      </w:r>
      <w:r w:rsidRPr="00736208">
        <w:rPr>
          <w:b/>
          <w:sz w:val="22"/>
          <w:szCs w:val="22"/>
          <w:u w:val="single"/>
        </w:rPr>
        <w:t xml:space="preserve"> – </w:t>
      </w:r>
      <w:r w:rsidR="00F03379" w:rsidRPr="00736208">
        <w:rPr>
          <w:b/>
          <w:sz w:val="22"/>
          <w:szCs w:val="22"/>
          <w:u w:val="single"/>
        </w:rPr>
        <w:t>upřesnění územních podmínek koncepce ochrany a rozvoje přírodních, kulturních a civilizačních hodnot území kraje</w:t>
      </w:r>
    </w:p>
    <w:p w14:paraId="7BBB0DC1" w14:textId="3659AE2E" w:rsidR="00510AA3" w:rsidRPr="00736208" w:rsidRDefault="002A73EB" w:rsidP="00313F17">
      <w:pPr>
        <w:pStyle w:val="aTextodstavce"/>
        <w:spacing w:line="240" w:lineRule="auto"/>
      </w:pPr>
      <w:r w:rsidRPr="00736208">
        <w:t>Platný územní plán je v souladu se stanovenými podmínkami koncepce ochrany a rozvoje přírodních, kulturních a civilizačních hodnot území kraje</w:t>
      </w:r>
      <w:r w:rsidRPr="00736208">
        <w:rPr>
          <w:b/>
          <w:bCs/>
        </w:rPr>
        <w:t>. Vzhledem k tomu, že nedošlo k žádným změnám v koncepci rozvoje území a ani nebyly vymezeny žádné nové zastavitelné plochy či plochy a koridory dopravní a technické infrastruktury, lze konstatovat, že územní plán po této změně bude i nadále stanovené podmínky plnit.</w:t>
      </w:r>
    </w:p>
    <w:p w14:paraId="520B9175" w14:textId="4ACBCAA6" w:rsidR="00510AA3" w:rsidRPr="00736208" w:rsidRDefault="00510AA3" w:rsidP="00313F17">
      <w:pPr>
        <w:pStyle w:val="aTextodstavce"/>
        <w:spacing w:line="240" w:lineRule="auto"/>
        <w:rPr>
          <w:b/>
          <w:sz w:val="22"/>
          <w:szCs w:val="22"/>
          <w:u w:val="single"/>
        </w:rPr>
      </w:pPr>
      <w:r w:rsidRPr="00736208">
        <w:rPr>
          <w:b/>
          <w:sz w:val="22"/>
          <w:szCs w:val="22"/>
          <w:u w:val="single"/>
        </w:rPr>
        <w:t xml:space="preserve">Kapitola </w:t>
      </w:r>
      <w:r w:rsidR="00263BA8" w:rsidRPr="00736208">
        <w:rPr>
          <w:b/>
          <w:sz w:val="22"/>
          <w:szCs w:val="22"/>
          <w:u w:val="single"/>
        </w:rPr>
        <w:t>6</w:t>
      </w:r>
      <w:r w:rsidRPr="00736208">
        <w:rPr>
          <w:b/>
          <w:sz w:val="22"/>
          <w:szCs w:val="22"/>
          <w:u w:val="single"/>
        </w:rPr>
        <w:t xml:space="preserve"> – </w:t>
      </w:r>
      <w:r w:rsidR="0051544B" w:rsidRPr="00736208">
        <w:rPr>
          <w:b/>
          <w:sz w:val="22"/>
          <w:szCs w:val="22"/>
          <w:u w:val="single"/>
        </w:rPr>
        <w:t>stanovení cílových charakteristik krajiny včetně územních podmínek pro jejich zachování nebo dosažení</w:t>
      </w:r>
    </w:p>
    <w:p w14:paraId="6AFF704B" w14:textId="77777777" w:rsidR="00881F53" w:rsidRPr="00736208" w:rsidRDefault="00881F53" w:rsidP="00881F53">
      <w:pPr>
        <w:pStyle w:val="aTextodstavce"/>
        <w:spacing w:line="240" w:lineRule="auto"/>
        <w:rPr>
          <w:u w:val="single"/>
        </w:rPr>
      </w:pPr>
      <w:r w:rsidRPr="00736208">
        <w:rPr>
          <w:u w:val="single"/>
        </w:rPr>
        <w:t>Správní území obce Nekoř spadá do těchto krajinných typů:</w:t>
      </w:r>
    </w:p>
    <w:p w14:paraId="6483EF52" w14:textId="77777777" w:rsidR="00881F53" w:rsidRPr="00736208" w:rsidRDefault="00881F53" w:rsidP="00881F53">
      <w:pPr>
        <w:pStyle w:val="aTextodstavce"/>
        <w:ind w:left="284" w:hanging="284"/>
      </w:pPr>
      <w:r w:rsidRPr="00736208">
        <w:t xml:space="preserve">j) </w:t>
      </w:r>
      <w:r w:rsidRPr="00736208">
        <w:tab/>
        <w:t>krajina lesozemědělská</w:t>
      </w:r>
    </w:p>
    <w:p w14:paraId="1871AEB8" w14:textId="17777600" w:rsidR="006E7BE4" w:rsidRDefault="006E7BE4" w:rsidP="00881F53">
      <w:pPr>
        <w:pStyle w:val="aTextodstavce"/>
        <w:spacing w:line="240" w:lineRule="auto"/>
        <w:rPr>
          <w:b/>
          <w:bCs/>
        </w:rPr>
      </w:pPr>
      <w:r w:rsidRPr="00736208">
        <w:t>Platný územní plán plní stanovené zásady pro plánování změn v území a rozhodování o nich</w:t>
      </w:r>
      <w:r w:rsidRPr="00736208">
        <w:rPr>
          <w:b/>
          <w:bCs/>
        </w:rPr>
        <w:t>. Vzhledem k tomu, že nedošlo k žádným změnám v koncepci rozvoje území a ani nebyly vymezeny žádné nové zastavitelné plochy či plochy a koridory dopravní a technické infrastruktury, lze konstatovat, že územní plán po této změně bude i nadále stanovené úkoly plnit.</w:t>
      </w:r>
    </w:p>
    <w:p w14:paraId="635B056E" w14:textId="77777777" w:rsidR="00F2790E" w:rsidRDefault="00F2790E" w:rsidP="00881F53">
      <w:pPr>
        <w:pStyle w:val="aTextodstavce"/>
        <w:spacing w:line="240" w:lineRule="auto"/>
        <w:rPr>
          <w:b/>
          <w:bCs/>
        </w:rPr>
      </w:pPr>
    </w:p>
    <w:p w14:paraId="402ED16B" w14:textId="77777777" w:rsidR="00F2790E" w:rsidRPr="00736208" w:rsidRDefault="00F2790E" w:rsidP="00881F53">
      <w:pPr>
        <w:pStyle w:val="aTextodstavce"/>
        <w:spacing w:line="240" w:lineRule="auto"/>
      </w:pPr>
    </w:p>
    <w:p w14:paraId="7736F23D" w14:textId="77777777" w:rsidR="00881F53" w:rsidRPr="00736208" w:rsidRDefault="00881F53" w:rsidP="00881F53">
      <w:pPr>
        <w:pStyle w:val="aTextodstavce"/>
        <w:spacing w:line="240" w:lineRule="auto"/>
        <w:rPr>
          <w:u w:val="single"/>
        </w:rPr>
      </w:pPr>
      <w:r w:rsidRPr="00736208">
        <w:rPr>
          <w:u w:val="single"/>
        </w:rPr>
        <w:t>Správní území obce Nekoř spadá do těchto krajin:</w:t>
      </w:r>
    </w:p>
    <w:p w14:paraId="11F7F544" w14:textId="77777777" w:rsidR="00881F53" w:rsidRPr="00736208" w:rsidRDefault="00881F53" w:rsidP="003D346D">
      <w:pPr>
        <w:pStyle w:val="aTextodstavce"/>
        <w:numPr>
          <w:ilvl w:val="0"/>
          <w:numId w:val="30"/>
        </w:numPr>
        <w:spacing w:line="240" w:lineRule="auto"/>
      </w:pPr>
      <w:r w:rsidRPr="00736208">
        <w:t>06 – Podorlicko</w:t>
      </w:r>
    </w:p>
    <w:p w14:paraId="4E70EB85" w14:textId="77777777" w:rsidR="00881F53" w:rsidRPr="00736208" w:rsidRDefault="00881F53" w:rsidP="003D346D">
      <w:pPr>
        <w:pStyle w:val="aTextodstavce"/>
        <w:numPr>
          <w:ilvl w:val="0"/>
          <w:numId w:val="30"/>
        </w:numPr>
        <w:spacing w:line="240" w:lineRule="auto"/>
      </w:pPr>
      <w:r w:rsidRPr="00736208">
        <w:t>07 – Orlické hory</w:t>
      </w:r>
    </w:p>
    <w:p w14:paraId="6EA08B73" w14:textId="1A768371" w:rsidR="006E7BE4" w:rsidRPr="00736208" w:rsidRDefault="006E7BE4" w:rsidP="006E7BE4">
      <w:pPr>
        <w:pStyle w:val="aTextodstavce"/>
        <w:spacing w:line="240" w:lineRule="auto"/>
      </w:pPr>
      <w:r w:rsidRPr="00736208">
        <w:t xml:space="preserve">Platný územní plán plní stanovené </w:t>
      </w:r>
      <w:r w:rsidR="009A16B0" w:rsidRPr="00736208">
        <w:t>cílové kvality krajiny</w:t>
      </w:r>
      <w:r w:rsidRPr="00736208">
        <w:rPr>
          <w:b/>
          <w:bCs/>
        </w:rPr>
        <w:t>. Vzhledem k tomu, že nedošlo k žádným změnám v koncepci rozvoje území a ani nebyly vymezeny žádné nové zastavitelné plochy či plochy a koridory dopravní a technické infrastruktury, lze konstatovat, že územní plán po této změně bude i nadále stanovené úkoly plnit.</w:t>
      </w:r>
    </w:p>
    <w:p w14:paraId="3CAE9A0A" w14:textId="70EA445F" w:rsidR="00510AA3" w:rsidRPr="00736208" w:rsidRDefault="00510AA3" w:rsidP="00313F17">
      <w:pPr>
        <w:pStyle w:val="aTextodstavce"/>
        <w:spacing w:line="240" w:lineRule="auto"/>
        <w:rPr>
          <w:b/>
          <w:sz w:val="22"/>
          <w:szCs w:val="22"/>
          <w:u w:val="single"/>
        </w:rPr>
      </w:pPr>
      <w:r w:rsidRPr="00736208">
        <w:rPr>
          <w:b/>
          <w:sz w:val="22"/>
          <w:szCs w:val="22"/>
          <w:u w:val="single"/>
        </w:rPr>
        <w:t xml:space="preserve">Kapitola </w:t>
      </w:r>
      <w:r w:rsidR="00263BA8" w:rsidRPr="00736208">
        <w:rPr>
          <w:b/>
          <w:sz w:val="22"/>
          <w:szCs w:val="22"/>
          <w:u w:val="single"/>
        </w:rPr>
        <w:t>7</w:t>
      </w:r>
      <w:r w:rsidRPr="00736208">
        <w:rPr>
          <w:b/>
          <w:sz w:val="22"/>
          <w:szCs w:val="22"/>
          <w:u w:val="single"/>
        </w:rPr>
        <w:t xml:space="preserve"> – </w:t>
      </w:r>
      <w:r w:rsidR="003470CD" w:rsidRPr="00736208">
        <w:rPr>
          <w:b/>
          <w:sz w:val="22"/>
          <w:szCs w:val="22"/>
          <w:u w:val="single"/>
        </w:rPr>
        <w:t>vymezení veřejně prospěšných staveb, veřejně prospěšných opatření, staveb a opatření k zajišťování obrany a bezpečnosti státu a vymezených asanačních území, pro které lze práva k pozemkům a stavbám vyvlastnit</w:t>
      </w:r>
    </w:p>
    <w:p w14:paraId="6376FB75" w14:textId="0285BF94" w:rsidR="00510AA3" w:rsidRPr="00736208" w:rsidRDefault="000F5A30" w:rsidP="000F5A30">
      <w:pPr>
        <w:pStyle w:val="aTextodstavce"/>
        <w:spacing w:line="240" w:lineRule="auto"/>
        <w:rPr>
          <w:b/>
        </w:rPr>
      </w:pPr>
      <w:r w:rsidRPr="00736208">
        <w:t>Platný územní plán je v souladu se stanovenými požadavky na koordinaci územně plánovací činnosti obci a na řešení v územně plánovací dokumentaci obcí, zejména s přihlédnutím k podmínkám obnovy a rozvoje sídelní struktury</w:t>
      </w:r>
      <w:r w:rsidRPr="00736208">
        <w:rPr>
          <w:b/>
          <w:bCs/>
        </w:rPr>
        <w:t>. Vzhledem k tomu, že nedošlo k žádným změnám v koncepci rozvoje území a ani nebyly vymezeny žádné nové zastavitelné plochy či plochy a koridory dopravní a technické infrastruktury, lze konstatovat, že územní plán po této změně bude i nadále stanovené požadavky plnit.</w:t>
      </w:r>
    </w:p>
    <w:p w14:paraId="669999E2" w14:textId="54663F16" w:rsidR="00510AA3" w:rsidRPr="00736208" w:rsidRDefault="00510AA3" w:rsidP="00313F17">
      <w:pPr>
        <w:pStyle w:val="aTextodstavce"/>
        <w:spacing w:line="240" w:lineRule="auto"/>
        <w:rPr>
          <w:b/>
          <w:sz w:val="22"/>
          <w:szCs w:val="22"/>
          <w:u w:val="single"/>
        </w:rPr>
      </w:pPr>
      <w:r w:rsidRPr="00736208">
        <w:rPr>
          <w:b/>
          <w:sz w:val="22"/>
          <w:szCs w:val="22"/>
          <w:u w:val="single"/>
        </w:rPr>
        <w:t xml:space="preserve">Kapitola </w:t>
      </w:r>
      <w:r w:rsidR="00263BA8" w:rsidRPr="00736208">
        <w:rPr>
          <w:b/>
          <w:sz w:val="22"/>
          <w:szCs w:val="22"/>
          <w:u w:val="single"/>
        </w:rPr>
        <w:t>8</w:t>
      </w:r>
      <w:r w:rsidRPr="00736208">
        <w:rPr>
          <w:b/>
          <w:sz w:val="22"/>
          <w:szCs w:val="22"/>
          <w:u w:val="single"/>
        </w:rPr>
        <w:t xml:space="preserve"> – </w:t>
      </w:r>
      <w:r w:rsidR="006F100C" w:rsidRPr="00736208">
        <w:rPr>
          <w:b/>
          <w:sz w:val="22"/>
          <w:szCs w:val="22"/>
          <w:u w:val="single"/>
        </w:rPr>
        <w:t>stanoveni požadavků na koordinaci územně plánovací činnosti obci a na řešení v územně plánovací dokumentaci obcí, zejména s přihlédnutím k podmínkám obnovy a rozvoje sídelní struktury</w:t>
      </w:r>
    </w:p>
    <w:p w14:paraId="103AA198" w14:textId="63071DE2" w:rsidR="00510AA3" w:rsidRPr="00736208" w:rsidRDefault="000F5A30" w:rsidP="00313F17">
      <w:pPr>
        <w:pStyle w:val="aTextodstavce"/>
        <w:spacing w:line="240" w:lineRule="auto"/>
        <w:rPr>
          <w:b/>
          <w:bCs/>
        </w:rPr>
      </w:pPr>
      <w:r w:rsidRPr="00736208">
        <w:t>Platný územní plán je v souladu se stanovenými požadavky na koordinaci územně plánovací činnosti obci a na řešení v územně plánovací dokumentaci obcí, zejména s přihlédnutím k podmínkám obnovy a rozvoje sídelní struktury</w:t>
      </w:r>
      <w:r w:rsidRPr="00736208">
        <w:rPr>
          <w:b/>
          <w:bCs/>
        </w:rPr>
        <w:t>. Vzhledem k tomu, že nedošlo k žádným změnám v koncepci rozvoje území a ani nebyly vymezeny žádné nové zastavitelné plochy či plochy a koridory dopravní a technické infrastruktury, lze konstatovat, že územní plán po této změně bude i nadále stanovené požadavky plnit.</w:t>
      </w:r>
    </w:p>
    <w:p w14:paraId="6F711938" w14:textId="5CABC241" w:rsidR="00F57712" w:rsidRPr="00736208" w:rsidRDefault="00F57712" w:rsidP="00F57712">
      <w:pPr>
        <w:pStyle w:val="aTextodstavce"/>
        <w:spacing w:line="240" w:lineRule="auto"/>
        <w:rPr>
          <w:b/>
        </w:rPr>
      </w:pPr>
      <w:r w:rsidRPr="00736208">
        <w:rPr>
          <w:b/>
        </w:rPr>
        <w:t>Další kapitoly se netýkají ani obce Nekoř ani změny územního plánu.</w:t>
      </w:r>
    </w:p>
    <w:p w14:paraId="6EA77B44" w14:textId="5EF54762" w:rsidR="00584303" w:rsidRPr="00736208" w:rsidRDefault="00F57712" w:rsidP="00F57712">
      <w:pPr>
        <w:pStyle w:val="aTextodstavce"/>
        <w:spacing w:line="240" w:lineRule="auto"/>
        <w:rPr>
          <w:b/>
        </w:rPr>
      </w:pPr>
      <w:r w:rsidRPr="00736208">
        <w:rPr>
          <w:b/>
        </w:rPr>
        <w:t xml:space="preserve">Lze proto konstatovat, že změna územního plánu je v souladu se </w:t>
      </w:r>
      <w:r w:rsidRPr="00736208">
        <w:rPr>
          <w:b/>
          <w:bCs/>
        </w:rPr>
        <w:t>Zásadami územního rozvoje Pardubického kraje ve znění po 3. aktualizaci.</w:t>
      </w:r>
    </w:p>
    <w:p w14:paraId="42F2A55C" w14:textId="16A96453" w:rsidR="00510AA3" w:rsidRPr="00736208" w:rsidRDefault="00510AA3">
      <w:pPr>
        <w:pStyle w:val="aoduvkonadpis"/>
        <w:numPr>
          <w:ilvl w:val="0"/>
          <w:numId w:val="24"/>
        </w:numPr>
        <w:spacing w:after="60"/>
        <w:ind w:left="357" w:hanging="357"/>
      </w:pPr>
      <w:bookmarkStart w:id="46" w:name="_Toc36017863"/>
      <w:bookmarkStart w:id="47" w:name="_Toc36017936"/>
      <w:bookmarkStart w:id="48" w:name="_Toc38025121"/>
      <w:bookmarkStart w:id="49" w:name="_Toc48047900"/>
      <w:bookmarkStart w:id="50" w:name="_Toc49959997"/>
      <w:bookmarkStart w:id="51" w:name="_Toc75335034"/>
      <w:bookmarkStart w:id="52" w:name="_Toc92098900"/>
      <w:bookmarkStart w:id="53" w:name="_Toc92099787"/>
      <w:bookmarkStart w:id="54" w:name="_Toc92099847"/>
      <w:bookmarkStart w:id="55" w:name="_Toc167736870"/>
      <w:r w:rsidRPr="00736208">
        <w:t>Soulad s cíli a úkoly územního plánování, zejména s požadavky na ochranu architektonických a urbanistických hodnot</w:t>
      </w:r>
      <w:bookmarkEnd w:id="46"/>
      <w:bookmarkEnd w:id="47"/>
      <w:bookmarkEnd w:id="48"/>
      <w:bookmarkEnd w:id="49"/>
      <w:bookmarkEnd w:id="50"/>
      <w:bookmarkEnd w:id="51"/>
      <w:bookmarkEnd w:id="52"/>
      <w:bookmarkEnd w:id="53"/>
      <w:bookmarkEnd w:id="54"/>
      <w:r w:rsidR="001C4FCB" w:rsidRPr="00736208">
        <w:t xml:space="preserve"> v území a požadavky na ochranu </w:t>
      </w:r>
      <w:r w:rsidR="0011420F" w:rsidRPr="00736208">
        <w:t>nezastavěného území</w:t>
      </w:r>
      <w:bookmarkEnd w:id="55"/>
    </w:p>
    <w:p w14:paraId="71BE8738" w14:textId="77777777" w:rsidR="00510AA3" w:rsidRPr="00736208" w:rsidRDefault="00510AA3" w:rsidP="00814E6F">
      <w:pPr>
        <w:pStyle w:val="aoduvkonadpis"/>
        <w:numPr>
          <w:ilvl w:val="1"/>
          <w:numId w:val="21"/>
        </w:numPr>
        <w:tabs>
          <w:tab w:val="clear" w:pos="792"/>
          <w:tab w:val="num" w:pos="426"/>
        </w:tabs>
        <w:spacing w:after="60"/>
        <w:ind w:left="851" w:hanging="494"/>
        <w:rPr>
          <w:i/>
          <w:iCs/>
        </w:rPr>
      </w:pPr>
      <w:bookmarkStart w:id="56" w:name="_Toc36017864"/>
      <w:bookmarkStart w:id="57" w:name="_Toc36017937"/>
      <w:bookmarkStart w:id="58" w:name="_Toc38025122"/>
      <w:bookmarkStart w:id="59" w:name="_Toc48047901"/>
      <w:bookmarkStart w:id="60" w:name="_Toc49959998"/>
      <w:bookmarkStart w:id="61" w:name="_Toc75335035"/>
      <w:bookmarkStart w:id="62" w:name="_Toc92098901"/>
      <w:bookmarkStart w:id="63" w:name="_Toc92099788"/>
      <w:bookmarkStart w:id="64" w:name="_Toc92099848"/>
      <w:bookmarkStart w:id="65" w:name="_Toc167736871"/>
      <w:r w:rsidRPr="00736208">
        <w:rPr>
          <w:sz w:val="22"/>
          <w:szCs w:val="22"/>
        </w:rPr>
        <w:t>Soulad s cíli územního plánování dle § 18 stavebního zákona</w:t>
      </w:r>
      <w:bookmarkEnd w:id="56"/>
      <w:bookmarkEnd w:id="57"/>
      <w:bookmarkEnd w:id="58"/>
      <w:bookmarkEnd w:id="59"/>
      <w:bookmarkEnd w:id="60"/>
      <w:bookmarkEnd w:id="61"/>
      <w:bookmarkEnd w:id="62"/>
      <w:bookmarkEnd w:id="63"/>
      <w:bookmarkEnd w:id="64"/>
      <w:bookmarkEnd w:id="65"/>
    </w:p>
    <w:p w14:paraId="35567684" w14:textId="1824C9F1" w:rsidR="00510AA3" w:rsidRPr="00736208" w:rsidRDefault="00510AA3" w:rsidP="003D346D">
      <w:pPr>
        <w:numPr>
          <w:ilvl w:val="0"/>
          <w:numId w:val="26"/>
        </w:numPr>
        <w:spacing w:after="120"/>
        <w:ind w:left="851" w:right="148" w:hanging="425"/>
        <w:jc w:val="both"/>
        <w:rPr>
          <w:rFonts w:ascii="Arial" w:hAnsi="Arial" w:cs="Arial"/>
          <w:sz w:val="20"/>
          <w:szCs w:val="20"/>
        </w:rPr>
      </w:pPr>
      <w:r w:rsidRPr="00736208">
        <w:rPr>
          <w:rFonts w:ascii="Arial" w:hAnsi="Arial" w:cs="Arial"/>
          <w:sz w:val="20"/>
          <w:szCs w:val="20"/>
        </w:rPr>
        <w:t xml:space="preserve">Cílem územního plánování je vytvářet předpoklady pro výstavbu a pro udržitelný rozvoj území, spočívající ve vyváženém vztahu podmínek pro příznivé životní prostředí, pro hospodářský rozvoj a pro soudržnost společenství obyvatel území a který uspokojuje potřeby současné generace, aniž by ohrožoval podmínky života generací budoucích </w:t>
      </w:r>
      <w:r w:rsidR="009069A1" w:rsidRPr="00736208">
        <w:rPr>
          <w:rFonts w:ascii="Arial" w:hAnsi="Arial" w:cs="Arial"/>
          <w:b/>
          <w:sz w:val="20"/>
          <w:szCs w:val="20"/>
        </w:rPr>
        <w:t>– změna územního plánu s ohledem na svůj předmět, jímž byl převod územního plánu do standardizované podoby a aktualizace vymezení zastavěného území, nemá na tvorbu předpokladů pro výstavbu a pro udržitelný rozvoj žádný vliv.</w:t>
      </w:r>
    </w:p>
    <w:p w14:paraId="510D7381" w14:textId="2BC738CD" w:rsidR="00510AA3" w:rsidRPr="00736208" w:rsidRDefault="00510AA3" w:rsidP="003D346D">
      <w:pPr>
        <w:numPr>
          <w:ilvl w:val="0"/>
          <w:numId w:val="26"/>
        </w:numPr>
        <w:spacing w:after="120"/>
        <w:ind w:left="851" w:right="148" w:hanging="425"/>
        <w:jc w:val="both"/>
        <w:rPr>
          <w:rFonts w:ascii="Arial" w:hAnsi="Arial" w:cs="Arial"/>
          <w:sz w:val="20"/>
          <w:szCs w:val="20"/>
        </w:rPr>
      </w:pPr>
      <w:r w:rsidRPr="00736208">
        <w:rPr>
          <w:rFonts w:ascii="Arial" w:hAnsi="Arial" w:cs="Arial"/>
          <w:sz w:val="20"/>
          <w:szCs w:val="20"/>
        </w:rPr>
        <w:t xml:space="preserve">Územní plánování zajišťuje předpoklady pro udržitelný rozvoj území soustavným a komplexním řešením účelného využití a prostorového uspořádání území s cílem dosažení obecně prospěšného souladu veřejných a soukromých zájmů na rozvoji území. Za tím účelem sleduje společenský a hospodářský potenciál rozvoje </w:t>
      </w:r>
      <w:r w:rsidR="00565581" w:rsidRPr="00736208">
        <w:rPr>
          <w:rFonts w:ascii="Arial" w:hAnsi="Arial" w:cs="Arial"/>
          <w:b/>
          <w:sz w:val="20"/>
          <w:szCs w:val="20"/>
        </w:rPr>
        <w:t>– změna územního plánu s ohledem na svůj předmět, jímž byl převod územního plánu do standardizované podoby a aktualizace vymezení zastavěného území, nemá na zajištění předpokladů pro udržitelný rozvoj žádný vliv.</w:t>
      </w:r>
    </w:p>
    <w:p w14:paraId="0C14F5A2" w14:textId="4B5383FE" w:rsidR="00510AA3" w:rsidRPr="00736208" w:rsidRDefault="00510AA3" w:rsidP="003D346D">
      <w:pPr>
        <w:numPr>
          <w:ilvl w:val="0"/>
          <w:numId w:val="26"/>
        </w:numPr>
        <w:spacing w:after="120"/>
        <w:ind w:left="851" w:right="148" w:hanging="425"/>
        <w:jc w:val="both"/>
        <w:rPr>
          <w:rFonts w:ascii="Arial" w:hAnsi="Arial" w:cs="Arial"/>
          <w:sz w:val="20"/>
          <w:szCs w:val="20"/>
        </w:rPr>
      </w:pPr>
      <w:r w:rsidRPr="00736208">
        <w:rPr>
          <w:rFonts w:ascii="Arial" w:hAnsi="Arial" w:cs="Arial"/>
          <w:sz w:val="20"/>
          <w:szCs w:val="20"/>
        </w:rPr>
        <w:t xml:space="preserve">Orgány územního plánování postupem podle tohoto zákona koordinují veřejné i soukromé záměry změn v území, výstavbu a jiné činnosti ovlivňující rozvoj území a konkretizují </w:t>
      </w:r>
      <w:r w:rsidRPr="00736208">
        <w:rPr>
          <w:rFonts w:ascii="Arial" w:hAnsi="Arial" w:cs="Arial"/>
          <w:sz w:val="20"/>
          <w:szCs w:val="20"/>
        </w:rPr>
        <w:lastRenderedPageBreak/>
        <w:t xml:space="preserve">ochranu veřejných zájmů vyplývajících z tohoto zákona a zvláštních právních předpisů </w:t>
      </w:r>
      <w:r w:rsidR="00A000C5" w:rsidRPr="00736208">
        <w:rPr>
          <w:rFonts w:ascii="Arial" w:hAnsi="Arial" w:cs="Arial"/>
          <w:b/>
          <w:sz w:val="20"/>
          <w:szCs w:val="20"/>
        </w:rPr>
        <w:t>– změna územního plánu s ohledem na svůj předmět, jímž byl převod územního plánu do standardizované podoby a aktualizace vymezení zastavěného území, nemá na koordinaci veřejných a soukromých záměrů změn v území, výstavbu a jiné činnosti ovlivňující rozvoj území žádný vliv, soulad s ochranou veřejných zájmů vyplývajících ze zvláštních právních předpisů je popsán v kap. 5.1.</w:t>
      </w:r>
    </w:p>
    <w:p w14:paraId="1B1FEC32" w14:textId="3476A67D" w:rsidR="00510AA3" w:rsidRPr="00736208" w:rsidRDefault="00510AA3" w:rsidP="003D346D">
      <w:pPr>
        <w:numPr>
          <w:ilvl w:val="0"/>
          <w:numId w:val="26"/>
        </w:numPr>
        <w:spacing w:after="120"/>
        <w:ind w:left="851" w:right="148" w:hanging="425"/>
        <w:jc w:val="both"/>
        <w:rPr>
          <w:rFonts w:ascii="Arial" w:hAnsi="Arial" w:cs="Arial"/>
          <w:sz w:val="20"/>
          <w:szCs w:val="20"/>
        </w:rPr>
      </w:pPr>
      <w:r w:rsidRPr="00736208">
        <w:rPr>
          <w:rFonts w:ascii="Arial" w:hAnsi="Arial" w:cs="Arial"/>
          <w:sz w:val="20"/>
          <w:szCs w:val="20"/>
        </w:rPr>
        <w:t xml:space="preserve">Územní plánování ve veřejném zájmu chrání a rozvíjí přírodní, kulturní a civilizační hodnoty území, včetně urbanistického, architektonického a archeologického dědictví. Přitom chrání krajinu jako podstatnou složku prostředí života obyvatel a základ jejich totožnosti. S ohledem na to určuje podmínky pro hospodárné využívání zastavěného území a zajišťuje ochranu nezastavěného území a nezastavitelných pozemků. Zastavitelné plochy se vymezují s ohledem na potenciál rozvoje území a míru využití zastavěného území </w:t>
      </w:r>
      <w:r w:rsidR="00E40E05" w:rsidRPr="00736208">
        <w:rPr>
          <w:rFonts w:ascii="Arial" w:hAnsi="Arial" w:cs="Arial"/>
          <w:b/>
          <w:sz w:val="20"/>
          <w:szCs w:val="20"/>
        </w:rPr>
        <w:t>– změna územního plánu s ohledem na svůj předmět, jímž byl převod územního plánu do standardizované podoby a aktualizace vymezení zastavěného území, nemá na ochranu a rozvoj přírodních, kulturních a civilizačních hodnot území, včetně urbanistického, architektonického a archeologického dědictví, žádný vliv.</w:t>
      </w:r>
    </w:p>
    <w:p w14:paraId="32B4F150" w14:textId="77777777" w:rsidR="00510AA3" w:rsidRPr="00736208" w:rsidRDefault="00510AA3" w:rsidP="003D346D">
      <w:pPr>
        <w:numPr>
          <w:ilvl w:val="0"/>
          <w:numId w:val="26"/>
        </w:numPr>
        <w:spacing w:after="120"/>
        <w:ind w:left="851" w:right="148" w:hanging="425"/>
        <w:jc w:val="both"/>
        <w:rPr>
          <w:rFonts w:ascii="Arial" w:hAnsi="Arial" w:cs="Arial"/>
          <w:sz w:val="20"/>
          <w:szCs w:val="20"/>
        </w:rPr>
      </w:pPr>
      <w:r w:rsidRPr="00736208">
        <w:rPr>
          <w:rFonts w:ascii="Arial" w:hAnsi="Arial" w:cs="Arial"/>
          <w:sz w:val="20"/>
          <w:szCs w:val="20"/>
        </w:rPr>
        <w:t xml:space="preserve">V nezastavěném území lze v souladu s jeho charakterem umisťovat stavby, zařízení, a jiná opatření pouze pro zemědělství, lesnictví, vodní hospodářství, těžbu nerostů, pro ochranu přírody a krajiny, pro veřejnou dopravní a technickou infrastrukturu, přípojky a účelové komunikace, pro snižování nebezpečí ekologických a přírodních katastrof a pro odstraňování jejich důsledků, a dále taková technická opatření a stavby, které zlepší podmínky jeho využití pro účely rekreace a cestovního ruchu, například cyklistické stezky, hygienická zařízení, ekologická a informační centra; doplňková funkce bydlení či pobytové rekreace není u uvedených staveb přípustná. Uvedené stavby, zařízení a jiná opatření včetně staveb, které s nimi bezprostředně souvisejí včetně oplocení, lze v nezastavěném území umisťovat v případech, pokud je územně plánovací dokumentace z důvodu veřejného zájmu výslovně nevylučuje </w:t>
      </w:r>
      <w:r w:rsidRPr="00736208">
        <w:rPr>
          <w:rFonts w:ascii="Arial" w:hAnsi="Arial" w:cs="Arial"/>
          <w:b/>
          <w:sz w:val="20"/>
          <w:szCs w:val="20"/>
        </w:rPr>
        <w:t xml:space="preserve">– </w:t>
      </w:r>
      <w:r w:rsidRPr="00736208">
        <w:rPr>
          <w:rFonts w:ascii="Arial" w:hAnsi="Arial" w:cs="Arial"/>
          <w:b/>
          <w:bCs/>
          <w:sz w:val="20"/>
          <w:szCs w:val="20"/>
        </w:rPr>
        <w:t>změna územního plánu se nezabývala podmínkami výstavby v nezastavěném území.</w:t>
      </w:r>
    </w:p>
    <w:p w14:paraId="629A57E9" w14:textId="4B8AE48B" w:rsidR="00510AA3" w:rsidRPr="00736208" w:rsidRDefault="00510AA3" w:rsidP="003D346D">
      <w:pPr>
        <w:numPr>
          <w:ilvl w:val="0"/>
          <w:numId w:val="26"/>
        </w:numPr>
        <w:spacing w:after="120"/>
        <w:ind w:left="851" w:right="148" w:hanging="425"/>
        <w:jc w:val="both"/>
        <w:rPr>
          <w:rFonts w:ascii="Arial" w:hAnsi="Arial" w:cs="Arial"/>
          <w:sz w:val="20"/>
          <w:szCs w:val="20"/>
        </w:rPr>
      </w:pPr>
      <w:r w:rsidRPr="00736208">
        <w:rPr>
          <w:rFonts w:ascii="Arial" w:hAnsi="Arial" w:cs="Arial"/>
          <w:sz w:val="20"/>
          <w:szCs w:val="20"/>
        </w:rPr>
        <w:t xml:space="preserve">Na nezastavitelných pozemcích lze výjimečně umístit technickou infrastrukturu způsobem, který neznemožní jejich dosavadní užívání </w:t>
      </w:r>
      <w:r w:rsidRPr="00736208">
        <w:rPr>
          <w:rFonts w:ascii="Arial" w:hAnsi="Arial" w:cs="Arial"/>
          <w:b/>
          <w:sz w:val="20"/>
          <w:szCs w:val="20"/>
        </w:rPr>
        <w:t xml:space="preserve">– netýká se </w:t>
      </w:r>
      <w:r w:rsidRPr="00736208">
        <w:rPr>
          <w:rFonts w:ascii="Arial" w:hAnsi="Arial" w:cs="Arial"/>
          <w:b/>
          <w:bCs/>
          <w:sz w:val="20"/>
          <w:szCs w:val="20"/>
        </w:rPr>
        <w:t xml:space="preserve">obce </w:t>
      </w:r>
      <w:r w:rsidR="00A000C5" w:rsidRPr="00736208">
        <w:rPr>
          <w:rFonts w:ascii="Arial" w:hAnsi="Arial" w:cs="Arial"/>
          <w:b/>
          <w:bCs/>
          <w:sz w:val="20"/>
          <w:szCs w:val="20"/>
        </w:rPr>
        <w:t>Nekoř</w:t>
      </w:r>
      <w:r w:rsidRPr="00736208">
        <w:rPr>
          <w:rFonts w:ascii="Arial" w:hAnsi="Arial" w:cs="Arial"/>
          <w:b/>
          <w:bCs/>
          <w:sz w:val="20"/>
          <w:szCs w:val="20"/>
        </w:rPr>
        <w:t>.</w:t>
      </w:r>
    </w:p>
    <w:p w14:paraId="562B7B48" w14:textId="77777777" w:rsidR="00510AA3" w:rsidRPr="00736208" w:rsidRDefault="00510AA3" w:rsidP="00814E6F">
      <w:pPr>
        <w:pStyle w:val="aoduvkonadpis"/>
        <w:numPr>
          <w:ilvl w:val="1"/>
          <w:numId w:val="21"/>
        </w:numPr>
        <w:tabs>
          <w:tab w:val="clear" w:pos="792"/>
          <w:tab w:val="num" w:pos="426"/>
        </w:tabs>
        <w:spacing w:after="60"/>
        <w:ind w:left="851" w:hanging="494"/>
        <w:rPr>
          <w:sz w:val="22"/>
          <w:szCs w:val="22"/>
        </w:rPr>
      </w:pPr>
      <w:bookmarkStart w:id="66" w:name="_Toc481501813"/>
      <w:bookmarkStart w:id="67" w:name="_Toc36017865"/>
      <w:bookmarkStart w:id="68" w:name="_Toc36017938"/>
      <w:bookmarkStart w:id="69" w:name="_Toc38025123"/>
      <w:bookmarkStart w:id="70" w:name="_Toc48047902"/>
      <w:bookmarkStart w:id="71" w:name="_Toc49959999"/>
      <w:bookmarkStart w:id="72" w:name="_Toc75335036"/>
      <w:bookmarkStart w:id="73" w:name="_Toc92098902"/>
      <w:bookmarkStart w:id="74" w:name="_Toc92099789"/>
      <w:bookmarkStart w:id="75" w:name="_Toc92099849"/>
      <w:bookmarkStart w:id="76" w:name="_Toc167736872"/>
      <w:r w:rsidRPr="00736208">
        <w:rPr>
          <w:sz w:val="22"/>
          <w:szCs w:val="22"/>
        </w:rPr>
        <w:t>Soulad s úkoly územního plánování dle § 19 stavebního zákona</w:t>
      </w:r>
      <w:bookmarkEnd w:id="66"/>
      <w:bookmarkEnd w:id="67"/>
      <w:bookmarkEnd w:id="68"/>
      <w:bookmarkEnd w:id="69"/>
      <w:bookmarkEnd w:id="70"/>
      <w:bookmarkEnd w:id="71"/>
      <w:bookmarkEnd w:id="72"/>
      <w:bookmarkEnd w:id="73"/>
      <w:bookmarkEnd w:id="74"/>
      <w:bookmarkEnd w:id="75"/>
      <w:bookmarkEnd w:id="76"/>
    </w:p>
    <w:p w14:paraId="47411553"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Zjišťovat a posuzovat stav území, jeho přírodní, kulturní a civilizační hodnoty </w:t>
      </w:r>
      <w:r w:rsidRPr="00736208">
        <w:rPr>
          <w:rFonts w:ascii="Arial" w:hAnsi="Arial" w:cs="Arial"/>
          <w:b/>
          <w:sz w:val="20"/>
          <w:szCs w:val="20"/>
        </w:rPr>
        <w:t xml:space="preserve">– </w:t>
      </w:r>
      <w:r w:rsidRPr="00736208">
        <w:rPr>
          <w:rFonts w:ascii="Arial" w:hAnsi="Arial" w:cs="Arial"/>
          <w:b/>
          <w:bCs/>
          <w:sz w:val="20"/>
          <w:szCs w:val="20"/>
        </w:rPr>
        <w:t xml:space="preserve">předmětem změny územního plánu nebylo </w:t>
      </w:r>
      <w:r w:rsidRPr="00736208">
        <w:rPr>
          <w:rFonts w:ascii="Arial" w:hAnsi="Arial" w:cs="Arial"/>
          <w:b/>
          <w:sz w:val="20"/>
          <w:szCs w:val="20"/>
        </w:rPr>
        <w:t>zjišťování a posuzování stavu území, jeho přírodních, kulturních a civilizačních hodnot</w:t>
      </w:r>
      <w:r w:rsidRPr="00736208">
        <w:rPr>
          <w:rFonts w:ascii="Arial" w:hAnsi="Arial" w:cs="Arial"/>
          <w:b/>
          <w:bCs/>
          <w:sz w:val="20"/>
          <w:szCs w:val="20"/>
        </w:rPr>
        <w:t>.</w:t>
      </w:r>
    </w:p>
    <w:p w14:paraId="26DBE4A0"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Prověřovat a posuzovat potřebu změn v území, veřejný zájem na jejich provedení, jejich přínosy, problémy, rizika s ohledem například na veřejné zdraví, životní prostředí, geologickou stavbu území, vliv na veřejnou infrastrukturu a na její hospodárné využívání</w:t>
      </w:r>
      <w:r w:rsidRPr="00736208">
        <w:rPr>
          <w:rFonts w:ascii="Arial" w:hAnsi="Arial" w:cs="Arial"/>
          <w:b/>
          <w:bCs/>
          <w:sz w:val="20"/>
          <w:szCs w:val="20"/>
        </w:rPr>
        <w:t xml:space="preserve"> </w:t>
      </w:r>
      <w:r w:rsidRPr="00736208">
        <w:rPr>
          <w:rFonts w:ascii="Arial" w:hAnsi="Arial" w:cs="Arial"/>
          <w:b/>
          <w:sz w:val="20"/>
          <w:szCs w:val="20"/>
        </w:rPr>
        <w:t xml:space="preserve">– – </w:t>
      </w:r>
      <w:r w:rsidRPr="00736208">
        <w:rPr>
          <w:rFonts w:ascii="Arial" w:hAnsi="Arial" w:cs="Arial"/>
          <w:b/>
          <w:bCs/>
          <w:sz w:val="20"/>
          <w:szCs w:val="20"/>
        </w:rPr>
        <w:t xml:space="preserve">předmětem změny územního plánu </w:t>
      </w:r>
      <w:r w:rsidRPr="00736208">
        <w:rPr>
          <w:rFonts w:ascii="Arial" w:hAnsi="Arial" w:cs="Arial"/>
          <w:b/>
          <w:sz w:val="20"/>
          <w:szCs w:val="20"/>
        </w:rPr>
        <w:t>nebylo prověření a posouzení potřeby změn v území, veřejného zájmu na jejich provedení, jejich přínosů, problémů a rizik.</w:t>
      </w:r>
    </w:p>
    <w:p w14:paraId="5CDE8EF0" w14:textId="009205AE"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Stanovit urbanistické, architektonické a estetické požadavky na využívání a prostorové uspořádání území a na jeho změny, zejména na umístění, uspořádání a řešení staveb a veřejných prostranství </w:t>
      </w:r>
      <w:r w:rsidRPr="00736208">
        <w:rPr>
          <w:rFonts w:ascii="Arial" w:hAnsi="Arial" w:cs="Arial"/>
          <w:b/>
          <w:bCs/>
          <w:sz w:val="20"/>
          <w:szCs w:val="20"/>
        </w:rPr>
        <w:t xml:space="preserve">– </w:t>
      </w:r>
      <w:r w:rsidR="0092776E">
        <w:rPr>
          <w:rFonts w:ascii="Arial" w:hAnsi="Arial" w:cs="Arial"/>
          <w:b/>
          <w:bCs/>
          <w:sz w:val="20"/>
          <w:szCs w:val="20"/>
        </w:rPr>
        <w:t>územní plán tyto požadavky stanovuje, změnou je nebylo nutné měnit.</w:t>
      </w:r>
      <w:r w:rsidRPr="00736208">
        <w:rPr>
          <w:rFonts w:ascii="Arial" w:hAnsi="Arial" w:cs="Arial"/>
          <w:sz w:val="20"/>
          <w:szCs w:val="20"/>
        </w:rPr>
        <w:t xml:space="preserve"> </w:t>
      </w:r>
    </w:p>
    <w:p w14:paraId="611E6B98"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Stanovovat podmínky pro provedení změn v území, zejména pak pro umístění a uspořádání staveb s ohledem na stávající charakter a hodnoty území a na využitelnost navazujícího území </w:t>
      </w:r>
      <w:r w:rsidRPr="00736208">
        <w:rPr>
          <w:rFonts w:ascii="Arial" w:hAnsi="Arial" w:cs="Arial"/>
          <w:b/>
          <w:bCs/>
          <w:sz w:val="20"/>
          <w:szCs w:val="20"/>
        </w:rPr>
        <w:t>– předmětem změny územního plánu nebylo stanovení podmínek pro provedení změn v území.</w:t>
      </w:r>
    </w:p>
    <w:p w14:paraId="6712A153"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Stanovovat pořadí změn v území (etapizaci)</w:t>
      </w:r>
      <w:r w:rsidRPr="00736208">
        <w:rPr>
          <w:rFonts w:ascii="Arial" w:hAnsi="Arial" w:cs="Arial"/>
          <w:b/>
          <w:bCs/>
          <w:sz w:val="20"/>
          <w:szCs w:val="20"/>
        </w:rPr>
        <w:t xml:space="preserve"> </w:t>
      </w:r>
      <w:r w:rsidRPr="00736208">
        <w:rPr>
          <w:rFonts w:ascii="Arial" w:hAnsi="Arial" w:cs="Arial"/>
          <w:b/>
          <w:sz w:val="20"/>
          <w:szCs w:val="20"/>
        </w:rPr>
        <w:t xml:space="preserve">– </w:t>
      </w:r>
      <w:r w:rsidRPr="00736208">
        <w:rPr>
          <w:rFonts w:ascii="Arial" w:hAnsi="Arial" w:cs="Arial"/>
          <w:b/>
          <w:bCs/>
          <w:sz w:val="20"/>
          <w:szCs w:val="20"/>
        </w:rPr>
        <w:t xml:space="preserve">předmětem změny územního plánu nebylo </w:t>
      </w:r>
      <w:r w:rsidRPr="00736208">
        <w:rPr>
          <w:rFonts w:ascii="Arial" w:hAnsi="Arial" w:cs="Arial"/>
          <w:b/>
          <w:sz w:val="20"/>
          <w:szCs w:val="20"/>
        </w:rPr>
        <w:t>stanovení pořadí změn v území.</w:t>
      </w:r>
    </w:p>
    <w:p w14:paraId="50C3D7B3"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Vytvářet v území podmínky pro snižování nebezpečí ekologických a přírodních katastrof a pro odstraňování jejich důsledků, a to především přírodě blízkým způsobem </w:t>
      </w:r>
      <w:r w:rsidRPr="00736208">
        <w:rPr>
          <w:rFonts w:ascii="Arial" w:hAnsi="Arial" w:cs="Arial"/>
          <w:b/>
          <w:bCs/>
          <w:sz w:val="20"/>
          <w:szCs w:val="20"/>
        </w:rPr>
        <w:t xml:space="preserve">– předmětem změny územního plánu nebyla </w:t>
      </w:r>
      <w:r w:rsidRPr="00736208">
        <w:rPr>
          <w:rFonts w:ascii="Arial" w:hAnsi="Arial" w:cs="Arial"/>
          <w:b/>
          <w:sz w:val="20"/>
          <w:szCs w:val="20"/>
        </w:rPr>
        <w:t>tvorba podmínek pro snižování nebezpečí ekologických a přírodních katastrof a pro odstraňování jejich důsledků.</w:t>
      </w:r>
    </w:p>
    <w:p w14:paraId="0436D31C" w14:textId="77777777" w:rsidR="001C7B6D" w:rsidRPr="00736208" w:rsidRDefault="001C7B6D" w:rsidP="003D346D">
      <w:pPr>
        <w:numPr>
          <w:ilvl w:val="0"/>
          <w:numId w:val="25"/>
        </w:numPr>
        <w:spacing w:after="120"/>
        <w:ind w:left="851" w:right="148" w:hanging="425"/>
        <w:jc w:val="both"/>
        <w:rPr>
          <w:rFonts w:ascii="Arial" w:hAnsi="Arial" w:cs="Arial"/>
          <w:b/>
          <w:sz w:val="20"/>
          <w:szCs w:val="20"/>
        </w:rPr>
      </w:pPr>
      <w:r w:rsidRPr="00736208">
        <w:rPr>
          <w:rFonts w:ascii="Arial" w:hAnsi="Arial" w:cs="Arial"/>
          <w:sz w:val="20"/>
          <w:szCs w:val="20"/>
        </w:rPr>
        <w:lastRenderedPageBreak/>
        <w:t xml:space="preserve">Vytvářet v území podmínky pro odstraňování důsledků náhlých hospodářských změn </w:t>
      </w:r>
      <w:r w:rsidRPr="00736208">
        <w:rPr>
          <w:rFonts w:ascii="Arial" w:hAnsi="Arial" w:cs="Arial"/>
          <w:b/>
          <w:bCs/>
          <w:sz w:val="20"/>
          <w:szCs w:val="20"/>
        </w:rPr>
        <w:t xml:space="preserve">– předmětem změny územního plánu nebylo </w:t>
      </w:r>
      <w:r w:rsidRPr="00736208">
        <w:rPr>
          <w:rFonts w:ascii="Arial" w:hAnsi="Arial" w:cs="Arial"/>
          <w:b/>
          <w:sz w:val="20"/>
          <w:szCs w:val="20"/>
        </w:rPr>
        <w:t>vytvářet v území podmínky pro odstraňování důsledků náhlých hospodářských změn.</w:t>
      </w:r>
      <w:r w:rsidRPr="00736208">
        <w:rPr>
          <w:rFonts w:ascii="Arial" w:hAnsi="Arial" w:cs="Arial"/>
          <w:b/>
          <w:i/>
          <w:sz w:val="20"/>
          <w:szCs w:val="20"/>
        </w:rPr>
        <w:t xml:space="preserve"> </w:t>
      </w:r>
    </w:p>
    <w:p w14:paraId="464D8DEC"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Stanovovat podmínky pro obnovu a rozvoj sídelní struktury, pro kvalitní bydlení a pro rozvoj rekreace a cestovního ruchu </w:t>
      </w:r>
      <w:r w:rsidRPr="00736208">
        <w:rPr>
          <w:rFonts w:ascii="Arial" w:hAnsi="Arial" w:cs="Arial"/>
          <w:b/>
          <w:bCs/>
          <w:sz w:val="20"/>
          <w:szCs w:val="20"/>
        </w:rPr>
        <w:t xml:space="preserve">– předmětem změny územního plánu nebylo </w:t>
      </w:r>
      <w:r w:rsidRPr="00736208">
        <w:rPr>
          <w:rFonts w:ascii="Arial" w:hAnsi="Arial" w:cs="Arial"/>
          <w:b/>
          <w:sz w:val="20"/>
          <w:szCs w:val="20"/>
        </w:rPr>
        <w:t>stanovení podmínek pro obnovu a rozvoj sídelní struktury, pro kvalitní bydlení a pro rozvoj rekreace a cestovního ruchu.</w:t>
      </w:r>
    </w:p>
    <w:p w14:paraId="284A6BC8"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S ohledem na charakter území a kvalitu vystavěného prostředí vyhodnocovat a, je-li to účelné vymezovat vhodné plochy pro výrobu; plochy pro výrobu elektřiny, plynu a tepla včetně ploch pro jejich výrobu z obnovitelných zdrojů vymezovat rovněž s ohledem na cíle politik, strategií a koncepcí veřejné správy v oblasti energetiky a klimatu </w:t>
      </w:r>
      <w:r w:rsidRPr="00736208">
        <w:rPr>
          <w:rFonts w:ascii="Arial" w:hAnsi="Arial" w:cs="Arial"/>
          <w:b/>
          <w:bCs/>
          <w:sz w:val="20"/>
          <w:szCs w:val="20"/>
        </w:rPr>
        <w:t>– netýká se předmětu změny územního plánu.</w:t>
      </w:r>
    </w:p>
    <w:p w14:paraId="4A15915A"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Prověřovat a vytvářet v území podmínky pro hospodárné vynakládání prostředků z veřejných rozpočtů na změny v území </w:t>
      </w:r>
      <w:r w:rsidRPr="00736208">
        <w:rPr>
          <w:rFonts w:ascii="Arial" w:hAnsi="Arial" w:cs="Arial"/>
          <w:b/>
          <w:bCs/>
          <w:sz w:val="20"/>
          <w:szCs w:val="20"/>
        </w:rPr>
        <w:t>– předmět změny územního plánu nevyvolává nároky na vynakládání prostředků z veřejných rozpočtů na změny v území.</w:t>
      </w:r>
    </w:p>
    <w:p w14:paraId="3875FE4A"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Vytvářet v území podmínky pro zajištění civilní ochrany </w:t>
      </w:r>
      <w:r w:rsidRPr="00736208">
        <w:rPr>
          <w:rFonts w:ascii="Arial" w:hAnsi="Arial" w:cs="Arial"/>
          <w:b/>
          <w:bCs/>
          <w:sz w:val="20"/>
          <w:szCs w:val="20"/>
        </w:rPr>
        <w:t>– předmětem změny územního plánu nebyla tvorba podmínek pro zajištění civilní ochrany.</w:t>
      </w:r>
    </w:p>
    <w:p w14:paraId="21A9397F"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Určovat nutné asanační, rekonstrukční a rekultivační zásahy do území </w:t>
      </w:r>
      <w:r w:rsidRPr="00736208">
        <w:rPr>
          <w:rFonts w:ascii="Arial" w:hAnsi="Arial" w:cs="Arial"/>
          <w:b/>
          <w:bCs/>
          <w:sz w:val="20"/>
          <w:szCs w:val="20"/>
        </w:rPr>
        <w:t>– předmětem změny územního plánu nebylo určení nutných asanačních, rekonstrukčních a rekultivačních zásahů do území.</w:t>
      </w:r>
    </w:p>
    <w:p w14:paraId="740F8417"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Vytvářet podmínky pro ochranu území podle zvláštních právních předpisů před negativními vlivy záměrů na území a navrhnout kompenzační opatření, pokud zvláštní právní předpisy nestanoví jinak </w:t>
      </w:r>
      <w:r w:rsidRPr="00736208">
        <w:rPr>
          <w:rFonts w:ascii="Arial" w:hAnsi="Arial" w:cs="Arial"/>
          <w:b/>
          <w:bCs/>
          <w:sz w:val="20"/>
          <w:szCs w:val="20"/>
        </w:rPr>
        <w:t>– změna územního plánu respektuje podmínky pro ochranu území stanovené ve zvláštních právních předpisech, viz kapitolu 5.1.</w:t>
      </w:r>
    </w:p>
    <w:p w14:paraId="124B6716" w14:textId="77777777" w:rsidR="001C7B6D"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Regulovat rozsah ploch pro využití přírodních zdrojů </w:t>
      </w:r>
      <w:r w:rsidRPr="00736208">
        <w:rPr>
          <w:rFonts w:ascii="Arial" w:hAnsi="Arial" w:cs="Arial"/>
          <w:b/>
          <w:bCs/>
          <w:sz w:val="20"/>
          <w:szCs w:val="20"/>
        </w:rPr>
        <w:t xml:space="preserve">– netýká se předmětu změny územního plánu. </w:t>
      </w:r>
    </w:p>
    <w:p w14:paraId="5326F2E5" w14:textId="71BE6CDD" w:rsidR="00510AA3" w:rsidRPr="00736208" w:rsidRDefault="001C7B6D" w:rsidP="003D346D">
      <w:pPr>
        <w:numPr>
          <w:ilvl w:val="0"/>
          <w:numId w:val="25"/>
        </w:numPr>
        <w:spacing w:after="120"/>
        <w:ind w:left="851" w:right="148" w:hanging="425"/>
        <w:jc w:val="both"/>
        <w:rPr>
          <w:rFonts w:ascii="Arial" w:hAnsi="Arial" w:cs="Arial"/>
          <w:sz w:val="20"/>
          <w:szCs w:val="20"/>
        </w:rPr>
      </w:pPr>
      <w:r w:rsidRPr="00736208">
        <w:rPr>
          <w:rFonts w:ascii="Arial" w:hAnsi="Arial" w:cs="Arial"/>
          <w:sz w:val="20"/>
          <w:szCs w:val="20"/>
        </w:rPr>
        <w:t xml:space="preserve">Uplatňovat poznatky zejména z oborů architektury, urbanismu, územního plánování a ekologie a památkové péče </w:t>
      </w:r>
      <w:r w:rsidRPr="00736208">
        <w:rPr>
          <w:rFonts w:ascii="Arial" w:hAnsi="Arial" w:cs="Arial"/>
          <w:b/>
          <w:bCs/>
          <w:sz w:val="20"/>
          <w:szCs w:val="20"/>
        </w:rPr>
        <w:t>– zpracovatelský tým změny územního plánu je veden autorizovaným architektem, členy týmu jsou odborníci na ochranu životního prostředí, krajiny i památek.</w:t>
      </w:r>
    </w:p>
    <w:p w14:paraId="18410C0B" w14:textId="3D477A76" w:rsidR="00510AA3" w:rsidRPr="00736208" w:rsidRDefault="00510AA3" w:rsidP="001E3A0E">
      <w:pPr>
        <w:pStyle w:val="Nadpis1"/>
        <w:numPr>
          <w:ilvl w:val="0"/>
          <w:numId w:val="21"/>
        </w:numPr>
        <w:ind w:left="357" w:hanging="357"/>
        <w:jc w:val="both"/>
        <w:rPr>
          <w:sz w:val="24"/>
          <w:szCs w:val="24"/>
        </w:rPr>
      </w:pPr>
      <w:bookmarkStart w:id="77" w:name="_Toc393935587"/>
      <w:bookmarkStart w:id="78" w:name="_Toc36017866"/>
      <w:bookmarkStart w:id="79" w:name="_Toc36017939"/>
      <w:bookmarkStart w:id="80" w:name="_Toc38025124"/>
      <w:bookmarkStart w:id="81" w:name="_Toc48047903"/>
      <w:bookmarkStart w:id="82" w:name="_Toc49960000"/>
      <w:bookmarkStart w:id="83" w:name="_Toc75335037"/>
      <w:bookmarkStart w:id="84" w:name="_Toc92098903"/>
      <w:bookmarkStart w:id="85" w:name="_Toc92099790"/>
      <w:bookmarkStart w:id="86" w:name="_Toc92099850"/>
      <w:bookmarkStart w:id="87" w:name="_Toc167736873"/>
      <w:r w:rsidRPr="00736208">
        <w:rPr>
          <w:sz w:val="24"/>
          <w:szCs w:val="24"/>
        </w:rPr>
        <w:t xml:space="preserve">Soulad s požadavky stavebního zákona a jeho prováděcích </w:t>
      </w:r>
      <w:r w:rsidR="00177400" w:rsidRPr="00736208">
        <w:rPr>
          <w:sz w:val="24"/>
          <w:szCs w:val="24"/>
        </w:rPr>
        <w:t xml:space="preserve">právních </w:t>
      </w:r>
      <w:r w:rsidRPr="00736208">
        <w:rPr>
          <w:sz w:val="24"/>
          <w:szCs w:val="24"/>
        </w:rPr>
        <w:t>předpisů</w:t>
      </w:r>
      <w:bookmarkEnd w:id="77"/>
      <w:bookmarkEnd w:id="78"/>
      <w:bookmarkEnd w:id="79"/>
      <w:bookmarkEnd w:id="80"/>
      <w:bookmarkEnd w:id="81"/>
      <w:bookmarkEnd w:id="82"/>
      <w:bookmarkEnd w:id="83"/>
      <w:bookmarkEnd w:id="84"/>
      <w:bookmarkEnd w:id="85"/>
      <w:bookmarkEnd w:id="86"/>
      <w:bookmarkEnd w:id="87"/>
    </w:p>
    <w:p w14:paraId="6D0EE6CD" w14:textId="3C815C39" w:rsidR="00F003B0" w:rsidRPr="00736208" w:rsidRDefault="00F003B0" w:rsidP="001D28BA">
      <w:pPr>
        <w:autoSpaceDE w:val="0"/>
        <w:autoSpaceDN w:val="0"/>
        <w:adjustRightInd w:val="0"/>
        <w:spacing w:after="120"/>
        <w:jc w:val="both"/>
        <w:rPr>
          <w:rFonts w:ascii="Arial" w:hAnsi="Arial" w:cs="Arial"/>
          <w:sz w:val="20"/>
          <w:szCs w:val="20"/>
        </w:rPr>
      </w:pPr>
      <w:r w:rsidRPr="00736208">
        <w:rPr>
          <w:rFonts w:ascii="Arial" w:hAnsi="Arial" w:cs="Arial"/>
          <w:sz w:val="20"/>
          <w:szCs w:val="20"/>
        </w:rPr>
        <w:t>Dne 1. 1. 2024 nabyl účinnosti zákon č. 283/2021 Sb., stavební zákon, ve znění pozdějších předpisů. Dle ustanovení § 334a tohoto zákona se v tzv. přechodném období, tj. od 1. 1. 2024 do 30. 6. 2024, postupuje ve věcech týkajících se územního plánování podle dosavadních právních předpisů, s</w:t>
      </w:r>
      <w:r w:rsidR="00EE435A">
        <w:rPr>
          <w:rFonts w:ascii="Arial" w:hAnsi="Arial" w:cs="Arial"/>
          <w:sz w:val="20"/>
          <w:szCs w:val="20"/>
        </w:rPr>
        <w:t> </w:t>
      </w:r>
      <w:r w:rsidRPr="00736208">
        <w:rPr>
          <w:rFonts w:ascii="Arial" w:hAnsi="Arial" w:cs="Arial"/>
          <w:sz w:val="20"/>
          <w:szCs w:val="20"/>
        </w:rPr>
        <w:t>výjimkou územního řízení týkajícího se vyhrazené stavby. Dosavadními právními předpisy se rozumí zejména zákon č. 183/2006 Sb., o územním plánování a stavebním řádu (stavební zákon), a jeho prováděcí předpisy, ve znění účinném k 31. 12. 2023, ale také ta ustanovení zákona č. 283/2021 Sb., která k 31. 12. 2023 již účinná byla.</w:t>
      </w:r>
    </w:p>
    <w:p w14:paraId="1277B51A" w14:textId="1DC6C20B" w:rsidR="00510AA3" w:rsidRPr="00736208" w:rsidRDefault="00510AA3" w:rsidP="001D28BA">
      <w:pPr>
        <w:autoSpaceDE w:val="0"/>
        <w:autoSpaceDN w:val="0"/>
        <w:adjustRightInd w:val="0"/>
        <w:spacing w:after="120"/>
        <w:jc w:val="both"/>
        <w:rPr>
          <w:rFonts w:ascii="Arial" w:hAnsi="Arial" w:cs="Arial"/>
          <w:sz w:val="20"/>
          <w:szCs w:val="20"/>
        </w:rPr>
      </w:pPr>
      <w:r w:rsidRPr="00736208">
        <w:rPr>
          <w:rFonts w:ascii="Arial" w:hAnsi="Arial" w:cs="Arial"/>
          <w:sz w:val="20"/>
          <w:szCs w:val="20"/>
        </w:rPr>
        <w:t>Změna územního plánu byla zpracována v souladu se zákonem č. 183/2006 Sb., o územním plánování a stavebním řádu (stavební zákon), v platném znění, a jeho prováděcích předpisů, vyhlášky č. 500/2006 Sb., o územně analytických podkladech, územně plánovací dokumentaci a způsobu evidence územně plánovací činnosti, v platném znění, a vyhláškou č. 501/2006 Sb., o obecných požadavcích na využívání území, v platném znění.</w:t>
      </w:r>
    </w:p>
    <w:p w14:paraId="156B5547" w14:textId="77777777" w:rsidR="00510AA3" w:rsidRPr="00736208" w:rsidRDefault="00510AA3" w:rsidP="001D28BA">
      <w:pPr>
        <w:autoSpaceDE w:val="0"/>
        <w:autoSpaceDN w:val="0"/>
        <w:adjustRightInd w:val="0"/>
        <w:spacing w:after="120"/>
        <w:jc w:val="both"/>
        <w:rPr>
          <w:rFonts w:ascii="Arial" w:hAnsi="Arial" w:cs="Arial"/>
          <w:sz w:val="20"/>
          <w:szCs w:val="20"/>
          <w:u w:val="single"/>
        </w:rPr>
      </w:pPr>
      <w:r w:rsidRPr="00736208">
        <w:rPr>
          <w:rFonts w:ascii="Arial" w:hAnsi="Arial" w:cs="Arial"/>
          <w:sz w:val="20"/>
          <w:szCs w:val="20"/>
          <w:u w:val="single"/>
        </w:rPr>
        <w:t>Jedná se především o soulad s těmito ustanoveními:</w:t>
      </w:r>
    </w:p>
    <w:p w14:paraId="51B34C6C" w14:textId="77777777" w:rsidR="00510AA3" w:rsidRPr="00736208" w:rsidRDefault="00510AA3" w:rsidP="000C2F26">
      <w:pPr>
        <w:numPr>
          <w:ilvl w:val="0"/>
          <w:numId w:val="22"/>
        </w:numPr>
        <w:autoSpaceDE w:val="0"/>
        <w:autoSpaceDN w:val="0"/>
        <w:adjustRightInd w:val="0"/>
        <w:spacing w:after="120"/>
        <w:ind w:left="709" w:hanging="283"/>
        <w:jc w:val="both"/>
        <w:rPr>
          <w:rFonts w:ascii="Arial" w:hAnsi="Arial" w:cs="Arial"/>
          <w:sz w:val="20"/>
          <w:szCs w:val="20"/>
        </w:rPr>
      </w:pPr>
      <w:r w:rsidRPr="00736208">
        <w:rPr>
          <w:rFonts w:ascii="Arial" w:hAnsi="Arial" w:cs="Arial"/>
          <w:sz w:val="20"/>
          <w:szCs w:val="20"/>
        </w:rPr>
        <w:t>Věcný obsah změny územního plánu odpovídá požadavkům § 43 zákona č. 183/2006 Sb., v platném znění, a je obsahově a formálně v souladu s § 13 a 14 vyhlášky č. 500/2006 Sb., v platném znění.</w:t>
      </w:r>
    </w:p>
    <w:p w14:paraId="6687BDF3" w14:textId="43B56E1F" w:rsidR="00510AA3" w:rsidRPr="00736208" w:rsidRDefault="00510AA3" w:rsidP="000C2F26">
      <w:pPr>
        <w:numPr>
          <w:ilvl w:val="0"/>
          <w:numId w:val="22"/>
        </w:numPr>
        <w:autoSpaceDE w:val="0"/>
        <w:autoSpaceDN w:val="0"/>
        <w:adjustRightInd w:val="0"/>
        <w:spacing w:after="120"/>
        <w:ind w:left="709" w:hanging="283"/>
        <w:jc w:val="both"/>
        <w:rPr>
          <w:rFonts w:ascii="Arial" w:hAnsi="Arial" w:cs="Arial"/>
          <w:sz w:val="20"/>
          <w:szCs w:val="20"/>
        </w:rPr>
      </w:pPr>
      <w:r w:rsidRPr="00736208">
        <w:rPr>
          <w:rFonts w:ascii="Arial" w:hAnsi="Arial" w:cs="Arial"/>
          <w:sz w:val="20"/>
          <w:szCs w:val="20"/>
        </w:rPr>
        <w:t>Věcný i formální obsah změny územního plánu je v souladu s přílohou č. 7 k vyhlášce č.</w:t>
      </w:r>
      <w:r w:rsidR="00EE435A">
        <w:rPr>
          <w:rFonts w:ascii="Arial" w:hAnsi="Arial" w:cs="Arial"/>
          <w:sz w:val="20"/>
          <w:szCs w:val="20"/>
        </w:rPr>
        <w:t> </w:t>
      </w:r>
      <w:r w:rsidRPr="00736208">
        <w:rPr>
          <w:rFonts w:ascii="Arial" w:hAnsi="Arial" w:cs="Arial"/>
          <w:sz w:val="20"/>
          <w:szCs w:val="20"/>
        </w:rPr>
        <w:t>500/2006 Sb., v platném znění.</w:t>
      </w:r>
    </w:p>
    <w:p w14:paraId="008EF0A4" w14:textId="765BC4EE" w:rsidR="00510AA3" w:rsidRPr="00736208" w:rsidRDefault="00510AA3" w:rsidP="000C2F26">
      <w:pPr>
        <w:numPr>
          <w:ilvl w:val="0"/>
          <w:numId w:val="22"/>
        </w:numPr>
        <w:autoSpaceDE w:val="0"/>
        <w:autoSpaceDN w:val="0"/>
        <w:adjustRightInd w:val="0"/>
        <w:spacing w:after="120"/>
        <w:ind w:left="709" w:hanging="283"/>
        <w:jc w:val="both"/>
        <w:rPr>
          <w:rFonts w:ascii="Arial" w:hAnsi="Arial" w:cs="Arial"/>
          <w:sz w:val="20"/>
          <w:szCs w:val="20"/>
        </w:rPr>
      </w:pPr>
      <w:r w:rsidRPr="00736208">
        <w:rPr>
          <w:rFonts w:ascii="Arial" w:hAnsi="Arial" w:cs="Arial"/>
          <w:sz w:val="20"/>
          <w:szCs w:val="20"/>
        </w:rPr>
        <w:t>Plochy s</w:t>
      </w:r>
      <w:r w:rsidR="0098794D" w:rsidRPr="00736208">
        <w:rPr>
          <w:rFonts w:ascii="Arial" w:hAnsi="Arial" w:cs="Arial"/>
          <w:sz w:val="20"/>
          <w:szCs w:val="20"/>
        </w:rPr>
        <w:t xml:space="preserve"> </w:t>
      </w:r>
      <w:r w:rsidRPr="00736208">
        <w:rPr>
          <w:rFonts w:ascii="Arial" w:hAnsi="Arial" w:cs="Arial"/>
          <w:sz w:val="20"/>
          <w:szCs w:val="20"/>
        </w:rPr>
        <w:t>rozdílným způsobem využití byly vymezeny v</w:t>
      </w:r>
      <w:r w:rsidR="0098794D" w:rsidRPr="00736208">
        <w:rPr>
          <w:rFonts w:ascii="Arial" w:hAnsi="Arial" w:cs="Arial"/>
          <w:sz w:val="20"/>
          <w:szCs w:val="20"/>
        </w:rPr>
        <w:t xml:space="preserve"> </w:t>
      </w:r>
      <w:r w:rsidRPr="00736208">
        <w:rPr>
          <w:rFonts w:ascii="Arial" w:hAnsi="Arial" w:cs="Arial"/>
          <w:sz w:val="20"/>
          <w:szCs w:val="20"/>
        </w:rPr>
        <w:t xml:space="preserve">souladu s § 3 </w:t>
      </w:r>
      <w:r w:rsidR="0098794D" w:rsidRPr="00736208">
        <w:rPr>
          <w:rFonts w:ascii="Arial" w:hAnsi="Arial" w:cs="Arial"/>
          <w:sz w:val="20"/>
          <w:szCs w:val="20"/>
        </w:rPr>
        <w:t>až 19</w:t>
      </w:r>
      <w:r w:rsidRPr="00736208">
        <w:rPr>
          <w:rFonts w:ascii="Arial" w:hAnsi="Arial" w:cs="Arial"/>
          <w:sz w:val="20"/>
          <w:szCs w:val="20"/>
        </w:rPr>
        <w:t xml:space="preserve"> vyhlášky č.</w:t>
      </w:r>
      <w:r w:rsidR="0098794D" w:rsidRPr="00736208">
        <w:rPr>
          <w:rFonts w:ascii="Arial" w:hAnsi="Arial" w:cs="Arial"/>
          <w:sz w:val="20"/>
          <w:szCs w:val="20"/>
        </w:rPr>
        <w:t xml:space="preserve"> </w:t>
      </w:r>
      <w:r w:rsidRPr="00736208">
        <w:rPr>
          <w:rFonts w:ascii="Arial" w:hAnsi="Arial" w:cs="Arial"/>
          <w:sz w:val="20"/>
          <w:szCs w:val="20"/>
        </w:rPr>
        <w:t>501/2006 Sb., v</w:t>
      </w:r>
      <w:r w:rsidR="0098794D" w:rsidRPr="00736208">
        <w:rPr>
          <w:rFonts w:ascii="Arial" w:hAnsi="Arial" w:cs="Arial"/>
          <w:sz w:val="20"/>
          <w:szCs w:val="20"/>
        </w:rPr>
        <w:t xml:space="preserve"> </w:t>
      </w:r>
      <w:r w:rsidRPr="00736208">
        <w:rPr>
          <w:rFonts w:ascii="Arial" w:hAnsi="Arial" w:cs="Arial"/>
          <w:sz w:val="20"/>
          <w:szCs w:val="20"/>
        </w:rPr>
        <w:t>platném znění.</w:t>
      </w:r>
    </w:p>
    <w:p w14:paraId="20A20CA9" w14:textId="038D1242" w:rsidR="00825E11" w:rsidRPr="00736208" w:rsidRDefault="00825E11" w:rsidP="000C2F26">
      <w:pPr>
        <w:numPr>
          <w:ilvl w:val="0"/>
          <w:numId w:val="22"/>
        </w:numPr>
        <w:autoSpaceDE w:val="0"/>
        <w:autoSpaceDN w:val="0"/>
        <w:adjustRightInd w:val="0"/>
        <w:spacing w:after="120"/>
        <w:ind w:left="709" w:hanging="283"/>
        <w:jc w:val="both"/>
        <w:rPr>
          <w:rFonts w:ascii="Arial" w:hAnsi="Arial" w:cs="Arial"/>
          <w:sz w:val="20"/>
          <w:szCs w:val="20"/>
        </w:rPr>
      </w:pPr>
      <w:r w:rsidRPr="00736208">
        <w:rPr>
          <w:rFonts w:ascii="Arial" w:hAnsi="Arial" w:cs="Arial"/>
          <w:sz w:val="20"/>
          <w:szCs w:val="20"/>
        </w:rPr>
        <w:lastRenderedPageBreak/>
        <w:t>Standardizované části územně plánovací dokumentace byly zpracovány v souladu s §21a a 21b vyhlášky č. 500/2006 Sb., v platném znění.</w:t>
      </w:r>
    </w:p>
    <w:p w14:paraId="06B2837F" w14:textId="77777777" w:rsidR="00510AA3" w:rsidRPr="00736208" w:rsidRDefault="00510AA3">
      <w:pPr>
        <w:pStyle w:val="aoduvkonadpis"/>
        <w:numPr>
          <w:ilvl w:val="0"/>
          <w:numId w:val="24"/>
        </w:numPr>
        <w:spacing w:after="60"/>
        <w:ind w:left="357" w:hanging="357"/>
      </w:pPr>
      <w:bookmarkStart w:id="88" w:name="_Toc393935588"/>
      <w:bookmarkStart w:id="89" w:name="_Toc36017867"/>
      <w:bookmarkStart w:id="90" w:name="_Toc36017940"/>
      <w:bookmarkStart w:id="91" w:name="_Toc38025125"/>
      <w:bookmarkStart w:id="92" w:name="_Toc48047904"/>
      <w:bookmarkStart w:id="93" w:name="_Toc49960001"/>
      <w:bookmarkStart w:id="94" w:name="_Toc75335038"/>
      <w:bookmarkStart w:id="95" w:name="_Toc92098904"/>
      <w:bookmarkStart w:id="96" w:name="_Toc92099791"/>
      <w:bookmarkStart w:id="97" w:name="_Toc92099851"/>
      <w:bookmarkStart w:id="98" w:name="_Toc167736874"/>
      <w:r w:rsidRPr="00736208">
        <w:t>Soulad s požadavky zvláštních právních předpisů a stanovisky dotčených orgánů podle zvláštních právních předpisů, popřípadě s výsledkem řešení rozporů</w:t>
      </w:r>
      <w:bookmarkEnd w:id="88"/>
      <w:bookmarkEnd w:id="89"/>
      <w:bookmarkEnd w:id="90"/>
      <w:bookmarkEnd w:id="91"/>
      <w:bookmarkEnd w:id="92"/>
      <w:bookmarkEnd w:id="93"/>
      <w:bookmarkEnd w:id="94"/>
      <w:bookmarkEnd w:id="95"/>
      <w:bookmarkEnd w:id="96"/>
      <w:bookmarkEnd w:id="97"/>
      <w:bookmarkEnd w:id="98"/>
    </w:p>
    <w:p w14:paraId="096B504B" w14:textId="77777777" w:rsidR="00510AA3" w:rsidRPr="00736208" w:rsidRDefault="00510AA3" w:rsidP="00814E6F">
      <w:pPr>
        <w:pStyle w:val="aoduvkonadpis"/>
        <w:numPr>
          <w:ilvl w:val="1"/>
          <w:numId w:val="21"/>
        </w:numPr>
        <w:tabs>
          <w:tab w:val="clear" w:pos="792"/>
          <w:tab w:val="num" w:pos="426"/>
        </w:tabs>
        <w:spacing w:after="60"/>
        <w:ind w:left="851" w:hanging="494"/>
        <w:rPr>
          <w:i/>
        </w:rPr>
      </w:pPr>
      <w:bookmarkStart w:id="99" w:name="_Toc393935589"/>
      <w:bookmarkStart w:id="100" w:name="_Toc36017868"/>
      <w:bookmarkStart w:id="101" w:name="_Toc36017941"/>
      <w:bookmarkStart w:id="102" w:name="_Toc38025126"/>
      <w:bookmarkStart w:id="103" w:name="_Toc48047905"/>
      <w:bookmarkStart w:id="104" w:name="_Toc49960002"/>
      <w:bookmarkStart w:id="105" w:name="_Toc75335039"/>
      <w:bookmarkStart w:id="106" w:name="_Toc92098905"/>
      <w:bookmarkStart w:id="107" w:name="_Toc92099792"/>
      <w:bookmarkStart w:id="108" w:name="_Toc92099852"/>
      <w:bookmarkStart w:id="109" w:name="_Toc167736875"/>
      <w:r w:rsidRPr="00736208">
        <w:rPr>
          <w:sz w:val="22"/>
          <w:szCs w:val="22"/>
        </w:rPr>
        <w:t>Soulad</w:t>
      </w:r>
      <w:r w:rsidRPr="00736208">
        <w:t xml:space="preserve"> s požadavky zvláštních právních předpisů</w:t>
      </w:r>
      <w:bookmarkEnd w:id="99"/>
      <w:bookmarkEnd w:id="100"/>
      <w:bookmarkEnd w:id="101"/>
      <w:bookmarkEnd w:id="102"/>
      <w:bookmarkEnd w:id="103"/>
      <w:bookmarkEnd w:id="104"/>
      <w:bookmarkEnd w:id="105"/>
      <w:bookmarkEnd w:id="106"/>
      <w:bookmarkEnd w:id="107"/>
      <w:bookmarkEnd w:id="108"/>
      <w:bookmarkEnd w:id="109"/>
    </w:p>
    <w:p w14:paraId="13249B89" w14:textId="77777777" w:rsidR="00716EFD" w:rsidRDefault="00C46161" w:rsidP="00C46161">
      <w:pPr>
        <w:pStyle w:val="aTextodstavce"/>
        <w:spacing w:line="240" w:lineRule="auto"/>
      </w:pPr>
      <w:r w:rsidRPr="00736208">
        <w:t xml:space="preserve">Předmětem změny bylo převedení textové a grafické části územního plánu do souladu s Jednotným standardem územně plánovací dokumentace a dále aktualizace vymezení zastavěného území. V souvislosti s aktualizací zastavěného území došlo k úpravám ve vymezení zastavitelných ploch, tj. k jejich vypuštění. </w:t>
      </w:r>
    </w:p>
    <w:p w14:paraId="2949F48E" w14:textId="35081BF0" w:rsidR="00C46161" w:rsidRPr="00736208" w:rsidRDefault="00C46161" w:rsidP="00C46161">
      <w:pPr>
        <w:pStyle w:val="aTextodstavce"/>
        <w:spacing w:line="240" w:lineRule="auto"/>
      </w:pPr>
      <w:r w:rsidRPr="00736208">
        <w:t>Platný územní plán byl vydán v souladu s požadavky zvláštních právních předpisů</w:t>
      </w:r>
      <w:r w:rsidRPr="00736208">
        <w:rPr>
          <w:b/>
          <w:bCs/>
        </w:rPr>
        <w:t>. Vzhledem k tomu, že ve změně územního plánu nedošlo k žádným změnám v koncepci rozvoje území a ani nebyly vymezeny žádné nové zastavitelné plochy či plochy a koridory dopravní a technické infrastruktury, lze konstatovat, že územní plán po této změně bude i nadále v souladu s požadavky zvláštních právních předpisů, kterými jsou především:</w:t>
      </w:r>
    </w:p>
    <w:p w14:paraId="1537B624"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szCs w:val="20"/>
        </w:rPr>
        <w:t>Zákon</w:t>
      </w:r>
      <w:r w:rsidRPr="00736208">
        <w:rPr>
          <w:rFonts w:ascii="Arial" w:hAnsi="Arial" w:cs="Arial"/>
          <w:sz w:val="20"/>
        </w:rPr>
        <w:t xml:space="preserve"> č. 254/2001 Sb., o vodách a o změně některých zákonů (vodní zákon), ve znění pozdějších předpisů,</w:t>
      </w:r>
    </w:p>
    <w:p w14:paraId="155352A8"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szCs w:val="20"/>
        </w:rPr>
        <w:t>Zákon</w:t>
      </w:r>
      <w:r w:rsidRPr="00736208">
        <w:rPr>
          <w:rFonts w:ascii="Arial" w:hAnsi="Arial" w:cs="Arial"/>
          <w:sz w:val="20"/>
        </w:rPr>
        <w:t xml:space="preserve"> č. 114/1992 Sb., o ochraně přírody a krajiny, ve znění pozdějších předpisů</w:t>
      </w:r>
    </w:p>
    <w:p w14:paraId="3896A6C3"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rPr>
        <w:t>Zákon č. 201/2012 Sb., o ochraně ovzduší, ve znění pozdějších předpisů</w:t>
      </w:r>
    </w:p>
    <w:p w14:paraId="0688555E"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rPr>
        <w:t>Zákon č. 334/1992 Sb., o ochraně zemědělského půdního fondu, ve znění pozdějších předpisů</w:t>
      </w:r>
    </w:p>
    <w:p w14:paraId="373FB869"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rPr>
        <w:t>Zákon č. 20/1987 Sb., o státní památkové péči, ve znění pozdějších předpisů</w:t>
      </w:r>
    </w:p>
    <w:p w14:paraId="22927601"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rPr>
        <w:t>Zákon č. 289/1995 Sb., o lesích a o změně a doplnění některých zákonů (lesní zákon), ve znění pozdějších předpisů</w:t>
      </w:r>
    </w:p>
    <w:p w14:paraId="67C5C061"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rPr>
        <w:t>Zákon č. 133/1985 Sb., o požární ochraně, ve znění pozdějších předpisů</w:t>
      </w:r>
    </w:p>
    <w:p w14:paraId="28723609"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rPr>
        <w:t>Zákon č. 13/1997 Sb., o pozemních komunikacích, ve znění pozdějších předpisů</w:t>
      </w:r>
    </w:p>
    <w:p w14:paraId="408FC738"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rPr>
        <w:t>Zákon č. 44/1988 Sb., o ochraně a využití nerostného bohatství (horní zákon), ve znění pozdějších předpisů</w:t>
      </w:r>
    </w:p>
    <w:p w14:paraId="66DA81EA"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rPr>
      </w:pPr>
      <w:r w:rsidRPr="00736208">
        <w:rPr>
          <w:rFonts w:ascii="Arial" w:hAnsi="Arial" w:cs="Arial"/>
          <w:sz w:val="20"/>
        </w:rPr>
        <w:t>Zákon č. 164/2001 Sb., o přírodních léčivých zdrojích, zdrojích přírodních minerálních vod, přírodních léčebných lázních a lázeňských místech a o změně některých souvisejících zákonů (lázeňský zákon), ve znění pozdějších předpisů</w:t>
      </w:r>
    </w:p>
    <w:p w14:paraId="3211CBF4" w14:textId="77777777" w:rsidR="00C46161" w:rsidRPr="00736208" w:rsidRDefault="00C46161" w:rsidP="00C46161">
      <w:pPr>
        <w:numPr>
          <w:ilvl w:val="0"/>
          <w:numId w:val="23"/>
        </w:numPr>
        <w:autoSpaceDE w:val="0"/>
        <w:autoSpaceDN w:val="0"/>
        <w:adjustRightInd w:val="0"/>
        <w:spacing w:after="120"/>
        <w:jc w:val="both"/>
        <w:rPr>
          <w:rFonts w:ascii="Arial" w:hAnsi="Arial" w:cs="Arial"/>
          <w:sz w:val="20"/>
          <w:szCs w:val="20"/>
        </w:rPr>
      </w:pPr>
      <w:r w:rsidRPr="00736208">
        <w:rPr>
          <w:rFonts w:ascii="Arial" w:hAnsi="Arial" w:cs="Arial"/>
          <w:sz w:val="20"/>
          <w:szCs w:val="20"/>
        </w:rPr>
        <w:t>Zákon č. 62/1988 Sb., o geologických pracích, ve znění pozdějších předpisů</w:t>
      </w:r>
    </w:p>
    <w:p w14:paraId="4250141F" w14:textId="0AB738FC" w:rsidR="00510AA3" w:rsidRPr="00736208" w:rsidRDefault="00C46161" w:rsidP="00C46161">
      <w:pPr>
        <w:numPr>
          <w:ilvl w:val="0"/>
          <w:numId w:val="23"/>
        </w:numPr>
        <w:autoSpaceDE w:val="0"/>
        <w:autoSpaceDN w:val="0"/>
        <w:adjustRightInd w:val="0"/>
        <w:spacing w:after="120"/>
        <w:jc w:val="both"/>
        <w:rPr>
          <w:rFonts w:ascii="Arial" w:hAnsi="Arial" w:cs="Arial"/>
          <w:b/>
          <w:iCs/>
          <w:sz w:val="20"/>
        </w:rPr>
      </w:pPr>
      <w:r w:rsidRPr="00736208">
        <w:rPr>
          <w:rFonts w:ascii="Arial" w:hAnsi="Arial" w:cs="Arial"/>
          <w:sz w:val="20"/>
          <w:szCs w:val="20"/>
        </w:rPr>
        <w:t>Zákon č. 258/2000 Sb., o ochraně veřejného zdraví a o změně některých souvisejících</w:t>
      </w:r>
      <w:r w:rsidRPr="00736208">
        <w:rPr>
          <w:rFonts w:ascii="Arial" w:hAnsi="Arial" w:cs="Arial"/>
          <w:sz w:val="20"/>
        </w:rPr>
        <w:t xml:space="preserve"> zákonů, ve znění pozdějších předpisů.</w:t>
      </w:r>
    </w:p>
    <w:p w14:paraId="1520CA99" w14:textId="77777777" w:rsidR="00510AA3" w:rsidRPr="00736208" w:rsidRDefault="00510AA3" w:rsidP="00814E6F">
      <w:pPr>
        <w:pStyle w:val="aoduvkonadpis"/>
        <w:numPr>
          <w:ilvl w:val="1"/>
          <w:numId w:val="21"/>
        </w:numPr>
        <w:tabs>
          <w:tab w:val="clear" w:pos="792"/>
          <w:tab w:val="num" w:pos="426"/>
        </w:tabs>
        <w:spacing w:after="60"/>
        <w:ind w:left="851" w:hanging="494"/>
      </w:pPr>
      <w:bookmarkStart w:id="110" w:name="_Toc36017869"/>
      <w:bookmarkStart w:id="111" w:name="_Toc36017942"/>
      <w:bookmarkStart w:id="112" w:name="_Toc38025127"/>
      <w:bookmarkStart w:id="113" w:name="_Toc48047906"/>
      <w:bookmarkStart w:id="114" w:name="_Toc49960003"/>
      <w:bookmarkStart w:id="115" w:name="_Toc75335040"/>
      <w:bookmarkStart w:id="116" w:name="_Toc92098906"/>
      <w:bookmarkStart w:id="117" w:name="_Toc92099793"/>
      <w:bookmarkStart w:id="118" w:name="_Toc92099853"/>
      <w:bookmarkStart w:id="119" w:name="_Toc167736876"/>
      <w:r w:rsidRPr="00736208">
        <w:t>Soulad se stanovisky dotčených orgánů podle zvláštních právních předpisů, popřípadě s výsledky řešení rozporů</w:t>
      </w:r>
      <w:bookmarkEnd w:id="110"/>
      <w:bookmarkEnd w:id="111"/>
      <w:bookmarkEnd w:id="112"/>
      <w:bookmarkEnd w:id="113"/>
      <w:bookmarkEnd w:id="114"/>
      <w:bookmarkEnd w:id="115"/>
      <w:bookmarkEnd w:id="116"/>
      <w:bookmarkEnd w:id="117"/>
      <w:bookmarkEnd w:id="118"/>
      <w:bookmarkEnd w:id="119"/>
    </w:p>
    <w:p w14:paraId="26090130" w14:textId="382213BA" w:rsidR="00510AA3" w:rsidRPr="00736208" w:rsidRDefault="00510AA3" w:rsidP="001D28BA">
      <w:pPr>
        <w:pStyle w:val="aTextodstavce"/>
        <w:spacing w:line="240" w:lineRule="auto"/>
      </w:pPr>
      <w:r w:rsidRPr="00736208">
        <w:t>Bude doplněn po veřejném projednání.</w:t>
      </w:r>
    </w:p>
    <w:p w14:paraId="427F4B5B" w14:textId="77777777" w:rsidR="00510AA3" w:rsidRPr="00736208" w:rsidRDefault="00510AA3">
      <w:pPr>
        <w:pStyle w:val="aoduvkonadpis"/>
        <w:numPr>
          <w:ilvl w:val="0"/>
          <w:numId w:val="24"/>
        </w:numPr>
        <w:spacing w:after="60"/>
        <w:ind w:left="357" w:hanging="357"/>
      </w:pPr>
      <w:bookmarkStart w:id="120" w:name="_Toc36017870"/>
      <w:bookmarkStart w:id="121" w:name="_Toc36017943"/>
      <w:bookmarkStart w:id="122" w:name="_Toc38025128"/>
      <w:bookmarkStart w:id="123" w:name="_Toc48047907"/>
      <w:bookmarkStart w:id="124" w:name="_Toc49960004"/>
      <w:bookmarkStart w:id="125" w:name="_Toc75335042"/>
      <w:bookmarkStart w:id="126" w:name="_Toc92098907"/>
      <w:bookmarkStart w:id="127" w:name="_Toc92099794"/>
      <w:bookmarkStart w:id="128" w:name="_Toc92099854"/>
      <w:bookmarkStart w:id="129" w:name="_Toc167736877"/>
      <w:r w:rsidRPr="00736208">
        <w:t>Zpráva o vyhodnocení vlivů na udržitelný rozvoj území obsahující základní informace o výsledcích tohoto vyhodnocení včetně výsledků vyhodnocení vlivů na životní prostředí</w:t>
      </w:r>
      <w:bookmarkEnd w:id="120"/>
      <w:bookmarkEnd w:id="121"/>
      <w:bookmarkEnd w:id="122"/>
      <w:bookmarkEnd w:id="123"/>
      <w:bookmarkEnd w:id="124"/>
      <w:bookmarkEnd w:id="125"/>
      <w:bookmarkEnd w:id="126"/>
      <w:bookmarkEnd w:id="127"/>
      <w:bookmarkEnd w:id="128"/>
      <w:bookmarkEnd w:id="129"/>
    </w:p>
    <w:p w14:paraId="287AAF63" w14:textId="349F12C2" w:rsidR="00510AA3" w:rsidRPr="00736208" w:rsidRDefault="00510AA3" w:rsidP="001D28BA">
      <w:pPr>
        <w:pStyle w:val="aTextodstavce"/>
        <w:spacing w:line="240" w:lineRule="auto"/>
      </w:pPr>
      <w:r w:rsidRPr="00736208">
        <w:t xml:space="preserve">Odbor životního prostředí Krajského úřadu </w:t>
      </w:r>
      <w:r w:rsidR="00C80C8A" w:rsidRPr="00736208">
        <w:t>Pardubického</w:t>
      </w:r>
      <w:r w:rsidRPr="00736208">
        <w:t xml:space="preserve"> kraje jako dotčený orgán z hlediska zákona č.</w:t>
      </w:r>
      <w:r w:rsidR="00EE435A">
        <w:t> </w:t>
      </w:r>
      <w:r w:rsidRPr="00736208">
        <w:t xml:space="preserve">100/2001 Sb., o posuzování vlivů na životní prostředí a o změně některých souvisejících zákonů (zákon o posuzování vlivů na životní prostředí), ve znění pozdějších předpisů neuplatnil požadavek na vyhodnocení vlivů Změny č. </w:t>
      </w:r>
      <w:r w:rsidR="00C80C8A" w:rsidRPr="00736208">
        <w:t>3</w:t>
      </w:r>
      <w:r w:rsidRPr="00736208">
        <w:t xml:space="preserve"> </w:t>
      </w:r>
      <w:r w:rsidR="00BD1FCB" w:rsidRPr="00736208">
        <w:t>ú</w:t>
      </w:r>
      <w:r w:rsidRPr="00736208">
        <w:t xml:space="preserve">zemního plánu </w:t>
      </w:r>
      <w:r w:rsidR="00C80C8A" w:rsidRPr="00736208">
        <w:t>Nekoř</w:t>
      </w:r>
      <w:r w:rsidRPr="00736208">
        <w:t xml:space="preserve"> na životní prostředí. Vyhodnocení vlivů na udržitelný rozvoj území nebylo z tohoto důvodu zpracováno.</w:t>
      </w:r>
    </w:p>
    <w:p w14:paraId="05A72DD4" w14:textId="41AE0BD3" w:rsidR="00510AA3" w:rsidRPr="00736208" w:rsidRDefault="00510AA3">
      <w:pPr>
        <w:pStyle w:val="aoduvkonadpis"/>
        <w:numPr>
          <w:ilvl w:val="0"/>
          <w:numId w:val="24"/>
        </w:numPr>
        <w:spacing w:after="60"/>
        <w:ind w:left="357" w:hanging="357"/>
      </w:pPr>
      <w:bookmarkStart w:id="130" w:name="_Toc471381301"/>
      <w:bookmarkStart w:id="131" w:name="_Toc36017871"/>
      <w:bookmarkStart w:id="132" w:name="_Toc36017944"/>
      <w:bookmarkStart w:id="133" w:name="_Toc38025129"/>
      <w:bookmarkStart w:id="134" w:name="_Toc48047908"/>
      <w:bookmarkStart w:id="135" w:name="_Toc49960005"/>
      <w:bookmarkStart w:id="136" w:name="_Toc75335043"/>
      <w:bookmarkStart w:id="137" w:name="_Toc92098908"/>
      <w:bookmarkStart w:id="138" w:name="_Toc92099795"/>
      <w:bookmarkStart w:id="139" w:name="_Toc92099855"/>
      <w:bookmarkStart w:id="140" w:name="_Toc167736878"/>
      <w:r w:rsidRPr="00736208">
        <w:lastRenderedPageBreak/>
        <w:t>Stanovisko krajského úřadu podle § 5</w:t>
      </w:r>
      <w:r w:rsidR="00E372ED" w:rsidRPr="00736208">
        <w:t>0</w:t>
      </w:r>
      <w:r w:rsidRPr="00736208">
        <w:t xml:space="preserve"> odst. 5</w:t>
      </w:r>
      <w:r w:rsidR="00413B0A" w:rsidRPr="00736208">
        <w:t>, resp. § 55a odst. 5</w:t>
      </w:r>
      <w:r w:rsidRPr="00736208">
        <w:t xml:space="preserve"> stavebního zákona</w:t>
      </w:r>
      <w:bookmarkEnd w:id="130"/>
      <w:bookmarkEnd w:id="131"/>
      <w:bookmarkEnd w:id="132"/>
      <w:bookmarkEnd w:id="133"/>
      <w:bookmarkEnd w:id="134"/>
      <w:bookmarkEnd w:id="135"/>
      <w:bookmarkEnd w:id="136"/>
      <w:bookmarkEnd w:id="137"/>
      <w:bookmarkEnd w:id="138"/>
      <w:bookmarkEnd w:id="139"/>
      <w:bookmarkEnd w:id="140"/>
    </w:p>
    <w:p w14:paraId="7995CEB7" w14:textId="1E535653" w:rsidR="00510AA3" w:rsidRPr="00736208" w:rsidRDefault="00510AA3" w:rsidP="001D28BA">
      <w:pPr>
        <w:pStyle w:val="aTextodstavce"/>
        <w:spacing w:line="240" w:lineRule="auto"/>
      </w:pPr>
      <w:r w:rsidRPr="00736208">
        <w:t>Vzhledem k tomu, že vyhodnocen</w:t>
      </w:r>
      <w:r w:rsidR="00BD1FCB" w:rsidRPr="00736208">
        <w:t>í</w:t>
      </w:r>
      <w:r w:rsidRPr="00736208">
        <w:t xml:space="preserve"> vlivů Změny č. </w:t>
      </w:r>
      <w:r w:rsidR="00C75559" w:rsidRPr="00736208">
        <w:t>3</w:t>
      </w:r>
      <w:r w:rsidRPr="00736208">
        <w:t xml:space="preserve"> </w:t>
      </w:r>
      <w:r w:rsidR="00BD1FCB" w:rsidRPr="00736208">
        <w:t>ú</w:t>
      </w:r>
      <w:r w:rsidRPr="00736208">
        <w:t xml:space="preserve">zemního plánu </w:t>
      </w:r>
      <w:r w:rsidR="00C75559" w:rsidRPr="00736208">
        <w:t>Nekoř</w:t>
      </w:r>
      <w:r w:rsidRPr="00736208">
        <w:t xml:space="preserve"> na životn</w:t>
      </w:r>
      <w:r w:rsidR="00BD1FCB" w:rsidRPr="00736208">
        <w:t>í</w:t>
      </w:r>
      <w:r w:rsidRPr="00736208">
        <w:t xml:space="preserve"> prostředí nebylo zpracováno, nebylo ani vydáno stanovisko podle </w:t>
      </w:r>
      <w:r w:rsidRPr="00736208">
        <w:rPr>
          <w:rFonts w:hint="eastAsia"/>
        </w:rPr>
        <w:t>§</w:t>
      </w:r>
      <w:r w:rsidRPr="00736208">
        <w:t xml:space="preserve"> 50 odst. 5</w:t>
      </w:r>
      <w:r w:rsidR="004E6F25" w:rsidRPr="00736208">
        <w:t xml:space="preserve"> </w:t>
      </w:r>
      <w:r w:rsidRPr="00736208">
        <w:t>stavebního zákona</w:t>
      </w:r>
      <w:r w:rsidR="00C75559" w:rsidRPr="00736208">
        <w:t>, resp. § 55</w:t>
      </w:r>
      <w:r w:rsidR="00413B0A" w:rsidRPr="00736208">
        <w:t>b</w:t>
      </w:r>
      <w:r w:rsidR="00C75559" w:rsidRPr="00736208">
        <w:t xml:space="preserve"> odst. 5</w:t>
      </w:r>
      <w:r w:rsidRPr="00736208">
        <w:t>.</w:t>
      </w:r>
    </w:p>
    <w:p w14:paraId="0328453C" w14:textId="150E4BA7" w:rsidR="00510AA3" w:rsidRPr="00736208" w:rsidRDefault="00510AA3">
      <w:pPr>
        <w:pStyle w:val="aoduvkonadpis"/>
        <w:numPr>
          <w:ilvl w:val="0"/>
          <w:numId w:val="24"/>
        </w:numPr>
        <w:spacing w:after="60"/>
        <w:ind w:left="357" w:hanging="357"/>
      </w:pPr>
      <w:bookmarkStart w:id="141" w:name="_Toc471381302"/>
      <w:bookmarkStart w:id="142" w:name="_Toc36017872"/>
      <w:bookmarkStart w:id="143" w:name="_Toc36017945"/>
      <w:bookmarkStart w:id="144" w:name="_Toc38025130"/>
      <w:bookmarkStart w:id="145" w:name="_Toc48047909"/>
      <w:bookmarkStart w:id="146" w:name="_Toc49960006"/>
      <w:bookmarkStart w:id="147" w:name="_Toc75335044"/>
      <w:bookmarkStart w:id="148" w:name="_Toc92098909"/>
      <w:bookmarkStart w:id="149" w:name="_Toc92099796"/>
      <w:bookmarkStart w:id="150" w:name="_Toc92099856"/>
      <w:bookmarkStart w:id="151" w:name="_Toc167736879"/>
      <w:r w:rsidRPr="00736208">
        <w:t>Sdělení, jak bylo stanovisko podle § 5</w:t>
      </w:r>
      <w:r w:rsidR="00E372ED" w:rsidRPr="00736208">
        <w:t>0</w:t>
      </w:r>
      <w:r w:rsidRPr="00736208">
        <w:t xml:space="preserve"> odst. </w:t>
      </w:r>
      <w:r w:rsidR="00413B0A" w:rsidRPr="00736208">
        <w:t xml:space="preserve">5, resp. § 55a odst. 5 </w:t>
      </w:r>
      <w:r w:rsidRPr="00736208">
        <w:t>stavebního zákona zohledněno, s uvedením závažných důvodů, pokud některé požadavky nebo podmínky zohledněny nebyly</w:t>
      </w:r>
      <w:bookmarkEnd w:id="141"/>
      <w:bookmarkEnd w:id="142"/>
      <w:bookmarkEnd w:id="143"/>
      <w:bookmarkEnd w:id="144"/>
      <w:bookmarkEnd w:id="145"/>
      <w:bookmarkEnd w:id="146"/>
      <w:bookmarkEnd w:id="147"/>
      <w:bookmarkEnd w:id="148"/>
      <w:bookmarkEnd w:id="149"/>
      <w:bookmarkEnd w:id="150"/>
      <w:bookmarkEnd w:id="151"/>
    </w:p>
    <w:p w14:paraId="3AF4C0ED" w14:textId="5364CE64" w:rsidR="00510AA3" w:rsidRPr="00736208" w:rsidRDefault="008443B9" w:rsidP="001D28BA">
      <w:pPr>
        <w:pStyle w:val="aTextodstavce"/>
        <w:spacing w:line="240" w:lineRule="auto"/>
      </w:pPr>
      <w:bookmarkStart w:id="152" w:name="_Toc36017873"/>
      <w:bookmarkStart w:id="153" w:name="_Toc36017946"/>
      <w:bookmarkStart w:id="154" w:name="_Toc38025131"/>
      <w:bookmarkStart w:id="155" w:name="_Toc48047910"/>
      <w:bookmarkStart w:id="156" w:name="_Toc49960007"/>
      <w:bookmarkStart w:id="157" w:name="_Toc75335045"/>
      <w:r w:rsidRPr="00736208">
        <w:t xml:space="preserve">Vzhledem k tomu, že vyhodnocení vlivů Změny č. 3 územního plánu Nekoř na životní prostředí nebylo zpracováno, nebylo ani vydáno stanovisko podle </w:t>
      </w:r>
      <w:r w:rsidRPr="00736208">
        <w:rPr>
          <w:rFonts w:hint="eastAsia"/>
        </w:rPr>
        <w:t>§</w:t>
      </w:r>
      <w:r w:rsidRPr="00736208">
        <w:t xml:space="preserve"> 50 odst. 5 stavebního zákona, resp. § 55b odst. 5.</w:t>
      </w:r>
    </w:p>
    <w:p w14:paraId="5A9A0B6E" w14:textId="7D697BF6" w:rsidR="00510AA3" w:rsidRPr="00736208" w:rsidRDefault="00510AA3">
      <w:pPr>
        <w:pStyle w:val="aoduvkonadpis"/>
        <w:numPr>
          <w:ilvl w:val="0"/>
          <w:numId w:val="24"/>
        </w:numPr>
        <w:spacing w:after="60"/>
        <w:ind w:left="357" w:hanging="357"/>
      </w:pPr>
      <w:bookmarkStart w:id="158" w:name="_Toc92098910"/>
      <w:bookmarkStart w:id="159" w:name="_Toc92099797"/>
      <w:bookmarkStart w:id="160" w:name="_Toc92099857"/>
      <w:bookmarkStart w:id="161" w:name="_Toc167736880"/>
      <w:r w:rsidRPr="00736208">
        <w:t>Komplexní zdůvodnění přijatého řešení</w:t>
      </w:r>
      <w:bookmarkEnd w:id="152"/>
      <w:bookmarkEnd w:id="153"/>
      <w:bookmarkEnd w:id="154"/>
      <w:bookmarkEnd w:id="155"/>
      <w:bookmarkEnd w:id="156"/>
      <w:bookmarkEnd w:id="157"/>
      <w:bookmarkEnd w:id="158"/>
      <w:bookmarkEnd w:id="159"/>
      <w:bookmarkEnd w:id="160"/>
      <w:r w:rsidR="00B54174" w:rsidRPr="00736208">
        <w:t xml:space="preserve"> </w:t>
      </w:r>
      <w:r w:rsidR="00F30451" w:rsidRPr="00736208">
        <w:t>včetně vybrané varianty</w:t>
      </w:r>
      <w:bookmarkEnd w:id="161"/>
    </w:p>
    <w:p w14:paraId="62B568CE" w14:textId="27AC1180" w:rsidR="00510AA3" w:rsidRPr="00736208" w:rsidRDefault="00E70B99" w:rsidP="001D28BA">
      <w:pPr>
        <w:pStyle w:val="aTextodstavce"/>
        <w:spacing w:line="240" w:lineRule="auto"/>
      </w:pPr>
      <w:r w:rsidRPr="00736208">
        <w:t xml:space="preserve">Předmětem změny bylo převedení textové a grafické části územního plánu do souladu s Jednotným standardem územně plánovací dokumentace a dále aktualizace vymezení zastavěného území. V souvislosti s aktualizací zastavěného území došlo k úpravám ve vymezení zastavitelných ploch, </w:t>
      </w:r>
      <w:r w:rsidR="00FA6FC3">
        <w:t>resp</w:t>
      </w:r>
      <w:r w:rsidRPr="00736208">
        <w:t xml:space="preserve">. k jejich vypuštění. </w:t>
      </w:r>
    </w:p>
    <w:p w14:paraId="1182B30C" w14:textId="77777777" w:rsidR="005B0A8E" w:rsidRPr="00736208" w:rsidRDefault="005B0A8E" w:rsidP="005B0A8E">
      <w:pPr>
        <w:pStyle w:val="aoduvkonadpis"/>
        <w:numPr>
          <w:ilvl w:val="1"/>
          <w:numId w:val="21"/>
        </w:numPr>
        <w:tabs>
          <w:tab w:val="clear" w:pos="792"/>
          <w:tab w:val="num" w:pos="426"/>
        </w:tabs>
        <w:spacing w:after="60"/>
        <w:ind w:left="851" w:hanging="494"/>
      </w:pPr>
      <w:bookmarkStart w:id="162" w:name="_Toc148030462"/>
      <w:bookmarkStart w:id="163" w:name="_Toc36017874"/>
      <w:bookmarkStart w:id="164" w:name="_Toc36017947"/>
      <w:bookmarkStart w:id="165" w:name="_Toc38025132"/>
      <w:bookmarkStart w:id="166" w:name="_Toc48047911"/>
      <w:bookmarkStart w:id="167" w:name="_Toc49960008"/>
      <w:bookmarkStart w:id="168" w:name="_Toc75335046"/>
      <w:bookmarkStart w:id="169" w:name="_Toc92098911"/>
      <w:bookmarkStart w:id="170" w:name="_Toc92099798"/>
      <w:bookmarkStart w:id="171" w:name="_Toc92099858"/>
      <w:bookmarkStart w:id="172" w:name="_Toc167736881"/>
      <w:r w:rsidRPr="00736208">
        <w:t>Převod do Jednotného standardu územně plánovací dokumentace</w:t>
      </w:r>
      <w:bookmarkEnd w:id="162"/>
      <w:bookmarkEnd w:id="172"/>
    </w:p>
    <w:p w14:paraId="5E1BA04F" w14:textId="77777777" w:rsidR="009625D1" w:rsidRPr="00736208" w:rsidRDefault="005B0A8E" w:rsidP="005B0A8E">
      <w:pPr>
        <w:pStyle w:val="aTextodstavce"/>
        <w:spacing w:line="240" w:lineRule="auto"/>
      </w:pPr>
      <w:r w:rsidRPr="00736208">
        <w:t>Jako první fáze při</w:t>
      </w:r>
      <w:r w:rsidR="009625D1" w:rsidRPr="00736208">
        <w:t xml:space="preserve"> zpracování změny územního plánu byla provedena transformace územního plánu do standardizované podoby</w:t>
      </w:r>
      <w:r w:rsidRPr="00736208">
        <w:t xml:space="preserve"> v souladu s legislativními změnami s průmětem</w:t>
      </w:r>
      <w:r w:rsidR="009625D1" w:rsidRPr="00736208">
        <w:t xml:space="preserve"> do územního plánování</w:t>
      </w:r>
      <w:r w:rsidRPr="00736208">
        <w:t>, které zavádějí</w:t>
      </w:r>
      <w:r w:rsidR="009625D1" w:rsidRPr="00736208">
        <w:t xml:space="preserve"> jednotný standard územně plánovací dokumentace. Konkrétně se jedná o zákon č.</w:t>
      </w:r>
      <w:r w:rsidRPr="00736208">
        <w:t> </w:t>
      </w:r>
      <w:r w:rsidR="009625D1" w:rsidRPr="00736208">
        <w:t xml:space="preserve">47/2020 Sb. z roku 2020, kterým se mění zejména zákon č. 200/1994 Sb., o zeměměřictví, a o změně a doplnění některých zákonů souvisejících s jeho zavedením, ve znění pozdějších předpisů, a dále zákon č. 183/2006 Sb., o územním plánování a stavebním řádu (stavební zákon), ve znění pozdějších předpisů, spolu s další souvisejícími zákony. Tento zákonu definuje Jednotný standard územně plánovací dokumentace. Dle něj se vybrané části územně plánovací dokumentace, její aktualizace nebo změny a úplné znění územně plánovací dokumentace zpracovávají v jednotném standardu. </w:t>
      </w:r>
    </w:p>
    <w:p w14:paraId="61A7B82D" w14:textId="64E1E571" w:rsidR="009625D1" w:rsidRPr="00736208" w:rsidRDefault="009625D1" w:rsidP="005B0A8E">
      <w:pPr>
        <w:pStyle w:val="aTextodstavce"/>
        <w:spacing w:line="240" w:lineRule="auto"/>
      </w:pPr>
      <w:r w:rsidRPr="00736208">
        <w:t>Důvodem zavedení standardizace je sjednocení územně plánovací dokumentace na celém území České republiky, což povede k odstranění nepřehlednosti a nesrozumitelnosti při používání územně plánovací dokumentace. Převod byl proveden v souladu s </w:t>
      </w:r>
      <w:r w:rsidR="005B0A8E" w:rsidRPr="00736208">
        <w:t xml:space="preserve">platným zněním vyhlášky č. 500/2006 Sb., o územně analytických podkladech, územně plánovací dokumentaci a o způsobu evidence územně plánovací činnosti, konkrétně s přílohami č. 19 a č. 21–23 k této vyhlášce. </w:t>
      </w:r>
    </w:p>
    <w:p w14:paraId="7F591455" w14:textId="77777777" w:rsidR="009E1D18" w:rsidRPr="00736208" w:rsidRDefault="009E1D18" w:rsidP="009E1D18">
      <w:pPr>
        <w:pStyle w:val="aTextodstavce"/>
        <w:spacing w:line="240" w:lineRule="auto"/>
        <w:rPr>
          <w:shd w:val="clear" w:color="auto" w:fill="FFFFFF"/>
        </w:rPr>
      </w:pPr>
      <w:r w:rsidRPr="00736208">
        <w:t xml:space="preserve">Postup převodu územně plánovací dokumentace na jednotný standard byl probrán s Ústavem územního rozvoje, </w:t>
      </w:r>
      <w:r w:rsidRPr="00736208">
        <w:rPr>
          <w:shd w:val="clear" w:color="auto" w:fill="FFFFFF"/>
        </w:rPr>
        <w:t>konzultačním střediskem k stavebnímu právu.</w:t>
      </w:r>
    </w:p>
    <w:p w14:paraId="6D76BDB7" w14:textId="2CE840D5" w:rsidR="009E1D18" w:rsidRPr="00736208" w:rsidRDefault="008F6D78" w:rsidP="005B0A8E">
      <w:pPr>
        <w:pStyle w:val="aTextodstavce"/>
        <w:spacing w:line="240" w:lineRule="auto"/>
      </w:pPr>
      <w:r w:rsidRPr="00736208">
        <w:t>Z důvodu převodu územního plánu do JSÚPD a současně zpracování věcného obsahu změny územního plánu existují pro přehlednost situace v rámci textové části odůvodnění dva texty s vyznačením změn (TVZ) označené jako příloha 1 a 2. TVZ v rámci přílohy 1 obsahuje pouze úpravy způsobené převodem do jednotného standardu, případně opravy drobných chyb dokumentace. TVZ v rámci přílohy 2 již obsahuje ve standardizované podobě zapracovaný věcný obsah změny územního plánu. Grafická část návrhu změny územního plánu je zpracovaná v jednotném standardu a obsahuje rovněž zapracovaný věcný obsah změny (tj. ve výkresech je zobrazen tzv. stav po změně). Pro lepší přehlednost jsou do grafické části odůvodnění změny územního plánu zařazeny výkresy zobrazující věcný obsah změny.</w:t>
      </w:r>
    </w:p>
    <w:p w14:paraId="475432A7" w14:textId="71722B76" w:rsidR="009625D1" w:rsidRPr="00736208" w:rsidRDefault="001173C1" w:rsidP="0029283D">
      <w:pPr>
        <w:pStyle w:val="aoduvkonadpis"/>
        <w:numPr>
          <w:ilvl w:val="2"/>
          <w:numId w:val="21"/>
        </w:numPr>
        <w:spacing w:after="60"/>
      </w:pPr>
      <w:bookmarkStart w:id="173" w:name="_Toc148030463"/>
      <w:bookmarkStart w:id="174" w:name="_Toc167736882"/>
      <w:r w:rsidRPr="00736208">
        <w:t>Změny v označení a popisu ploch s rozdílným způsobem využití v textové i grafické části</w:t>
      </w:r>
      <w:bookmarkEnd w:id="173"/>
      <w:bookmarkEnd w:id="174"/>
    </w:p>
    <w:p w14:paraId="18C13EF4" w14:textId="4E840097" w:rsidR="00253BF6" w:rsidRPr="00736208" w:rsidRDefault="00062D13" w:rsidP="00253BF6">
      <w:pPr>
        <w:pStyle w:val="aTextodstavce"/>
      </w:pPr>
      <w:r w:rsidRPr="00736208">
        <w:t>Změny byly provedeny v souladu s přílohami č. 19, č. 21 a č. 22 k vyhlášce č.500/2006 Sb., v platném znění.</w:t>
      </w:r>
    </w:p>
    <w:p w14:paraId="0B69C704" w14:textId="4DBB3CDA" w:rsidR="005828D4" w:rsidRPr="009D0750" w:rsidRDefault="0029283D" w:rsidP="0029283D">
      <w:pPr>
        <w:pStyle w:val="aoduvkonadpis"/>
        <w:numPr>
          <w:ilvl w:val="2"/>
          <w:numId w:val="21"/>
        </w:numPr>
        <w:spacing w:after="60"/>
        <w:rPr>
          <w:iCs/>
        </w:rPr>
      </w:pPr>
      <w:bookmarkStart w:id="175" w:name="_Toc148030464"/>
      <w:bookmarkStart w:id="176" w:name="_Toc167736883"/>
      <w:r w:rsidRPr="009D0750">
        <w:rPr>
          <w:iCs/>
        </w:rPr>
        <w:t>Změny v textové části územního plánu</w:t>
      </w:r>
      <w:bookmarkEnd w:id="176"/>
    </w:p>
    <w:p w14:paraId="4239683D" w14:textId="44080A55" w:rsidR="0029283D" w:rsidRPr="009D0750" w:rsidRDefault="00296F17" w:rsidP="0029283D">
      <w:pPr>
        <w:pStyle w:val="aoduvkonadpis"/>
        <w:numPr>
          <w:ilvl w:val="3"/>
          <w:numId w:val="21"/>
        </w:numPr>
        <w:spacing w:after="60"/>
        <w:rPr>
          <w:iCs/>
        </w:rPr>
      </w:pPr>
      <w:bookmarkStart w:id="177" w:name="_Toc167736884"/>
      <w:r w:rsidRPr="009D0750">
        <w:rPr>
          <w:iCs/>
        </w:rPr>
        <w:t>Změny v podkapitole 3.5.1. Plochy veřejné zeleně</w:t>
      </w:r>
      <w:bookmarkEnd w:id="177"/>
    </w:p>
    <w:p w14:paraId="6D926D91" w14:textId="177B188C" w:rsidR="002D4E06" w:rsidRPr="009D0750" w:rsidRDefault="00DC16C1" w:rsidP="002D4E06">
      <w:pPr>
        <w:pStyle w:val="aTextodstavce"/>
      </w:pPr>
      <w:r w:rsidRPr="009D0750">
        <w:t>Plocha zeleně K87/ZO byla vypuštěna z důvodu zajištění souladu s Jednotným standardem územně plánovací dokumentace</w:t>
      </w:r>
      <w:r w:rsidR="00840D30" w:rsidRPr="009D0750">
        <w:t xml:space="preserve"> vzhledem k tomu, že ne</w:t>
      </w:r>
      <w:r w:rsidR="00BF3AF4" w:rsidRPr="009D0750">
        <w:t xml:space="preserve">ní možné </w:t>
      </w:r>
      <w:r w:rsidRPr="009D0750">
        <w:t xml:space="preserve">vymezit plochy změny v krajině v zastavěném </w:t>
      </w:r>
      <w:r w:rsidRPr="009D0750">
        <w:lastRenderedPageBreak/>
        <w:t>území</w:t>
      </w:r>
      <w:r w:rsidR="00BF3AF4" w:rsidRPr="009D0750">
        <w:t xml:space="preserve">. Vymezení plochy bylo navíc </w:t>
      </w:r>
      <w:r w:rsidRPr="009D0750">
        <w:t>nadbytečn</w:t>
      </w:r>
      <w:r w:rsidR="00BF3AF4" w:rsidRPr="009D0750">
        <w:t>é</w:t>
      </w:r>
      <w:r w:rsidRPr="009D0750">
        <w:t xml:space="preserve">, </w:t>
      </w:r>
      <w:r w:rsidR="00BF3AF4" w:rsidRPr="009D0750">
        <w:t xml:space="preserve">neboť se </w:t>
      </w:r>
      <w:r w:rsidR="009D0750" w:rsidRPr="009D0750">
        <w:t xml:space="preserve">v současnosti </w:t>
      </w:r>
      <w:r w:rsidR="00BF3AF4" w:rsidRPr="009D0750">
        <w:t>jedná o</w:t>
      </w:r>
      <w:r w:rsidRPr="009D0750">
        <w:t xml:space="preserve"> plochou zemědělskou a </w:t>
      </w:r>
      <w:r w:rsidR="009D0750" w:rsidRPr="009D0750">
        <w:t xml:space="preserve">tudíž </w:t>
      </w:r>
      <w:r w:rsidRPr="009D0750">
        <w:t>není potřeba ji vymezovat jako plochu změny v krajině.</w:t>
      </w:r>
    </w:p>
    <w:p w14:paraId="0C927D3D" w14:textId="092700C6" w:rsidR="00296F17" w:rsidRPr="00373D11" w:rsidRDefault="002D4E06" w:rsidP="0029283D">
      <w:pPr>
        <w:pStyle w:val="aoduvkonadpis"/>
        <w:numPr>
          <w:ilvl w:val="3"/>
          <w:numId w:val="21"/>
        </w:numPr>
        <w:spacing w:after="60"/>
        <w:rPr>
          <w:iCs/>
        </w:rPr>
      </w:pPr>
      <w:bookmarkStart w:id="178" w:name="_Toc167736885"/>
      <w:r w:rsidRPr="00373D11">
        <w:rPr>
          <w:iCs/>
        </w:rPr>
        <w:t>Změny v podkapitole 5.1.</w:t>
      </w:r>
      <w:bookmarkEnd w:id="178"/>
    </w:p>
    <w:p w14:paraId="6957CBBB" w14:textId="1B58C580" w:rsidR="002D4E06" w:rsidRPr="002D4E06" w:rsidRDefault="00DC16C1" w:rsidP="002D4E06">
      <w:pPr>
        <w:pStyle w:val="aTextodstavce"/>
      </w:pPr>
      <w:r w:rsidRPr="00373D11">
        <w:t xml:space="preserve">Tabulka vymezených ploch zemědělských </w:t>
      </w:r>
      <w:r w:rsidR="009D0750" w:rsidRPr="00373D11">
        <w:t xml:space="preserve">včetně plochy změn v krajině </w:t>
      </w:r>
      <w:r w:rsidR="009D0750" w:rsidRPr="00373D11">
        <w:t xml:space="preserve">K46/ZS </w:t>
      </w:r>
      <w:r w:rsidRPr="00373D11">
        <w:t xml:space="preserve">byla vypuštěna </w:t>
      </w:r>
      <w:r w:rsidR="00544296" w:rsidRPr="00373D11">
        <w:t xml:space="preserve">z důvodu zajištění souladu s Jednotným standardem územně plánovací dokumentace </w:t>
      </w:r>
      <w:r w:rsidR="00EF6AA3" w:rsidRPr="00373D11">
        <w:t>vzhledem k tomu, že není možné vymezit plochy změny v krajině v zastavěném území.</w:t>
      </w:r>
      <w:r w:rsidR="00544296" w:rsidRPr="00373D11">
        <w:t xml:space="preserve"> </w:t>
      </w:r>
      <w:r w:rsidR="00EF6AA3" w:rsidRPr="00373D11">
        <w:t>Vymezení plochy bylo navíc nadbytečné</w:t>
      </w:r>
      <w:r w:rsidR="00EF6AA3" w:rsidRPr="00373D11">
        <w:t>,</w:t>
      </w:r>
      <w:r w:rsidR="00544296" w:rsidRPr="00373D11">
        <w:t xml:space="preserve"> </w:t>
      </w:r>
      <w:r w:rsidR="00EF6AA3" w:rsidRPr="00373D11">
        <w:t>neboť</w:t>
      </w:r>
      <w:r w:rsidR="00544296" w:rsidRPr="00373D11">
        <w:t xml:space="preserve"> </w:t>
      </w:r>
      <w:r w:rsidR="00EF6AA3" w:rsidRPr="00373D11">
        <w:t>pozemek</w:t>
      </w:r>
      <w:r w:rsidR="00B2468E" w:rsidRPr="00373D11">
        <w:t xml:space="preserve"> </w:t>
      </w:r>
      <w:proofErr w:type="spellStart"/>
      <w:r w:rsidR="00B2468E" w:rsidRPr="00373D11">
        <w:t>parc</w:t>
      </w:r>
      <w:proofErr w:type="spellEnd"/>
      <w:r w:rsidR="00B2468E" w:rsidRPr="00373D11">
        <w:t xml:space="preserve">. </w:t>
      </w:r>
      <w:r w:rsidR="00B2468E" w:rsidRPr="00373D11">
        <w:t>č. 1300 v k.</w:t>
      </w:r>
      <w:r w:rsidR="00B2468E" w:rsidRPr="00373D11">
        <w:t xml:space="preserve"> </w:t>
      </w:r>
      <w:proofErr w:type="spellStart"/>
      <w:r w:rsidR="00B2468E" w:rsidRPr="00373D11">
        <w:t>ú.</w:t>
      </w:r>
      <w:proofErr w:type="spellEnd"/>
      <w:r w:rsidR="00B2468E" w:rsidRPr="00373D11">
        <w:t xml:space="preserve"> Nekoř </w:t>
      </w:r>
      <w:r w:rsidR="00EF6AA3" w:rsidRPr="00373D11">
        <w:t xml:space="preserve">je sice v katastru nemovitostí veden jako </w:t>
      </w:r>
      <w:r w:rsidR="00544296" w:rsidRPr="00373D11">
        <w:t xml:space="preserve">lesní pozemek, </w:t>
      </w:r>
      <w:r w:rsidR="00373D11" w:rsidRPr="00373D11">
        <w:t xml:space="preserve">nicméně </w:t>
      </w:r>
      <w:r w:rsidR="00485F47" w:rsidRPr="00373D11">
        <w:t xml:space="preserve">takový pozemek je možné </w:t>
      </w:r>
      <w:r w:rsidR="00D93280" w:rsidRPr="00373D11">
        <w:t xml:space="preserve">zahrnout do zastavěného území, resp. do </w:t>
      </w:r>
      <w:r w:rsidR="003D346D" w:rsidRPr="00373D11">
        <w:t>ploch bydlení</w:t>
      </w:r>
      <w:r w:rsidR="00373D11" w:rsidRPr="00373D11">
        <w:t>.</w:t>
      </w:r>
    </w:p>
    <w:p w14:paraId="0FBD682D" w14:textId="0D0ECA0B" w:rsidR="009625D1" w:rsidRPr="00736208" w:rsidRDefault="0075318A" w:rsidP="009625D1">
      <w:pPr>
        <w:pStyle w:val="aoduvkonadpis"/>
        <w:numPr>
          <w:ilvl w:val="1"/>
          <w:numId w:val="21"/>
        </w:numPr>
        <w:tabs>
          <w:tab w:val="clear" w:pos="792"/>
          <w:tab w:val="num" w:pos="426"/>
        </w:tabs>
        <w:spacing w:after="60"/>
        <w:ind w:left="851" w:hanging="494"/>
        <w:rPr>
          <w:i/>
        </w:rPr>
      </w:pPr>
      <w:bookmarkStart w:id="179" w:name="_Toc167736886"/>
      <w:r w:rsidRPr="00736208">
        <w:t>Technická úprava textové části územního plánu</w:t>
      </w:r>
      <w:bookmarkEnd w:id="175"/>
      <w:bookmarkEnd w:id="179"/>
    </w:p>
    <w:p w14:paraId="70524942" w14:textId="3D745FAD" w:rsidR="009625D1" w:rsidRPr="00736208" w:rsidRDefault="009625D1" w:rsidP="009625D1">
      <w:pPr>
        <w:pStyle w:val="aTextodstavce"/>
      </w:pPr>
      <w:r w:rsidRPr="00736208">
        <w:t>Změny v názvech kapitol byly provedeny z důvodu zajištění souladu územního plánu s platnými ustanoveními stavebního zákona a prováděcích vyhlášek, především s přílohou č. 7 k vyhlášce č. 500/2006 Sb.</w:t>
      </w:r>
    </w:p>
    <w:p w14:paraId="0CA42F63" w14:textId="703B1BFD" w:rsidR="00FA398C" w:rsidRPr="00736208" w:rsidRDefault="00FA398C" w:rsidP="00814E6F">
      <w:pPr>
        <w:pStyle w:val="aoduvkonadpis"/>
        <w:numPr>
          <w:ilvl w:val="1"/>
          <w:numId w:val="21"/>
        </w:numPr>
        <w:tabs>
          <w:tab w:val="clear" w:pos="792"/>
          <w:tab w:val="num" w:pos="426"/>
        </w:tabs>
        <w:spacing w:after="60"/>
        <w:ind w:left="851" w:hanging="494"/>
        <w:rPr>
          <w:iCs/>
        </w:rPr>
      </w:pPr>
      <w:bookmarkStart w:id="180" w:name="_Toc167736887"/>
      <w:r w:rsidRPr="00736208">
        <w:rPr>
          <w:iCs/>
        </w:rPr>
        <w:t>Věcný obsah změny územního plánu</w:t>
      </w:r>
      <w:bookmarkEnd w:id="180"/>
    </w:p>
    <w:p w14:paraId="64828B9D" w14:textId="122ABD13" w:rsidR="00510AA3" w:rsidRPr="00736208" w:rsidRDefault="00510AA3" w:rsidP="00166BAD">
      <w:pPr>
        <w:pStyle w:val="aoduvkonadpis"/>
        <w:numPr>
          <w:ilvl w:val="2"/>
          <w:numId w:val="21"/>
        </w:numPr>
        <w:tabs>
          <w:tab w:val="clear" w:pos="1224"/>
          <w:tab w:val="num" w:pos="1418"/>
        </w:tabs>
        <w:spacing w:after="60"/>
        <w:ind w:left="1418" w:hanging="698"/>
        <w:rPr>
          <w:i/>
        </w:rPr>
      </w:pPr>
      <w:bookmarkStart w:id="181" w:name="_Toc167736888"/>
      <w:r w:rsidRPr="00736208">
        <w:t xml:space="preserve">Změny v kapitole </w:t>
      </w:r>
      <w:bookmarkEnd w:id="163"/>
      <w:bookmarkEnd w:id="164"/>
      <w:bookmarkEnd w:id="165"/>
      <w:bookmarkEnd w:id="166"/>
      <w:bookmarkEnd w:id="167"/>
      <w:r w:rsidRPr="00736208">
        <w:t xml:space="preserve">1. </w:t>
      </w:r>
      <w:bookmarkEnd w:id="168"/>
      <w:bookmarkEnd w:id="169"/>
      <w:bookmarkEnd w:id="170"/>
      <w:bookmarkEnd w:id="171"/>
      <w:r w:rsidRPr="00736208">
        <w:t>Vymezení zastavěného území</w:t>
      </w:r>
      <w:r w:rsidR="000C7B7E" w:rsidRPr="00736208">
        <w:t>, včetně stanovení data, k němuž je vymezeno</w:t>
      </w:r>
      <w:bookmarkEnd w:id="181"/>
      <w:r w:rsidRPr="00736208">
        <w:t xml:space="preserve"> </w:t>
      </w:r>
    </w:p>
    <w:p w14:paraId="7F32EBA2" w14:textId="1BD52664" w:rsidR="00510AA3" w:rsidRPr="00736208" w:rsidRDefault="002919EF" w:rsidP="001D28BA">
      <w:pPr>
        <w:pStyle w:val="aTextodstavce"/>
        <w:spacing w:line="240" w:lineRule="auto"/>
      </w:pPr>
      <w:r w:rsidRPr="00736208">
        <w:t xml:space="preserve">Aktualizace zastavěného území byla změnou územního plánu provedena v souladu s § 58 odst. 3 stavebního zákona a byla provedena ke dni </w:t>
      </w:r>
      <w:r w:rsidR="00F81620">
        <w:t>3</w:t>
      </w:r>
      <w:r w:rsidRPr="00736208">
        <w:t xml:space="preserve">. </w:t>
      </w:r>
      <w:r w:rsidR="00F81620">
        <w:t>3</w:t>
      </w:r>
      <w:r w:rsidRPr="00736208">
        <w:t>. 202</w:t>
      </w:r>
      <w:r w:rsidR="00BA0569" w:rsidRPr="00736208">
        <w:t>4</w:t>
      </w:r>
      <w:r w:rsidRPr="00736208">
        <w:t>.</w:t>
      </w:r>
    </w:p>
    <w:p w14:paraId="42086D57" w14:textId="77777777" w:rsidR="00597BDC" w:rsidRPr="00736208" w:rsidRDefault="00597BDC" w:rsidP="00597BDC">
      <w:pPr>
        <w:pStyle w:val="aoduvkonadpis"/>
        <w:numPr>
          <w:ilvl w:val="3"/>
          <w:numId w:val="21"/>
        </w:numPr>
        <w:spacing w:after="60"/>
      </w:pPr>
      <w:bookmarkStart w:id="182" w:name="_Toc92098912"/>
      <w:bookmarkStart w:id="183" w:name="_Toc92099799"/>
      <w:bookmarkStart w:id="184" w:name="_Toc92099859"/>
      <w:bookmarkStart w:id="185" w:name="_Toc36017875"/>
      <w:bookmarkStart w:id="186" w:name="_Toc36017948"/>
      <w:bookmarkStart w:id="187" w:name="_Toc38025133"/>
      <w:bookmarkStart w:id="188" w:name="_Toc48047912"/>
      <w:bookmarkStart w:id="189" w:name="_Toc49960009"/>
      <w:bookmarkStart w:id="190" w:name="_Toc75335047"/>
      <w:bookmarkStart w:id="191" w:name="_Toc167736889"/>
      <w:r w:rsidRPr="00736208">
        <w:t>Změny ve vymezení zastavěného území</w:t>
      </w:r>
      <w:bookmarkEnd w:id="191"/>
    </w:p>
    <w:p w14:paraId="58577001" w14:textId="77777777" w:rsidR="00597BDC" w:rsidRPr="00736208" w:rsidRDefault="00597BDC" w:rsidP="00597BDC">
      <w:pPr>
        <w:pStyle w:val="aTextodstavce"/>
        <w:spacing w:line="240" w:lineRule="auto"/>
      </w:pPr>
      <w:r w:rsidRPr="00736208">
        <w:t>Zastavěné území bylo rozšířeno v těchto katastrálních územích</w:t>
      </w:r>
    </w:p>
    <w:p w14:paraId="2D70C88E" w14:textId="6D32A288" w:rsidR="00597BDC" w:rsidRPr="00736208" w:rsidRDefault="00A95FAB" w:rsidP="003D346D">
      <w:pPr>
        <w:pStyle w:val="aTextodstavce"/>
        <w:numPr>
          <w:ilvl w:val="0"/>
          <w:numId w:val="27"/>
        </w:numPr>
        <w:spacing w:line="240" w:lineRule="auto"/>
      </w:pPr>
      <w:r w:rsidRPr="00736208">
        <w:t>Nekoř</w:t>
      </w:r>
    </w:p>
    <w:p w14:paraId="65E90E25" w14:textId="2DD21753" w:rsidR="00A95FAB" w:rsidRPr="00736208" w:rsidRDefault="00D4315A" w:rsidP="003D346D">
      <w:pPr>
        <w:pStyle w:val="aTextodstavce"/>
        <w:numPr>
          <w:ilvl w:val="1"/>
          <w:numId w:val="27"/>
        </w:numPr>
        <w:spacing w:line="240" w:lineRule="auto"/>
      </w:pPr>
      <w:r>
        <w:t>P</w:t>
      </w:r>
      <w:r w:rsidR="00D43720" w:rsidRPr="00736208">
        <w:t xml:space="preserve">ozemky parc. č. 1353, </w:t>
      </w:r>
      <w:r w:rsidR="00E31919" w:rsidRPr="00736208">
        <w:t xml:space="preserve">1354 a 1355 </w:t>
      </w:r>
      <w:r w:rsidR="006F5253">
        <w:t xml:space="preserve">byly zařazeny do zastavěného území </w:t>
      </w:r>
      <w:r w:rsidR="00E31919" w:rsidRPr="00736208">
        <w:t>z důvodu výstavby rodinného domu</w:t>
      </w:r>
      <w:r w:rsidR="006F5253">
        <w:t xml:space="preserve"> se z</w:t>
      </w:r>
      <w:r>
        <w:t>ahradou na pozemcích parc. č. 1354 a 1353, zbývající pozemek lze považovat za stavební proluku.</w:t>
      </w:r>
    </w:p>
    <w:p w14:paraId="5C9C7864" w14:textId="49A9AB34" w:rsidR="00D4315A" w:rsidRDefault="00D4315A" w:rsidP="003D346D">
      <w:pPr>
        <w:pStyle w:val="aTextodstavce"/>
        <w:numPr>
          <w:ilvl w:val="1"/>
          <w:numId w:val="27"/>
        </w:numPr>
        <w:spacing w:line="240" w:lineRule="auto"/>
      </w:pPr>
      <w:r>
        <w:t>P</w:t>
      </w:r>
      <w:r w:rsidR="00E31919" w:rsidRPr="00736208">
        <w:t>ozemek parc. č. 1346</w:t>
      </w:r>
      <w:r>
        <w:t xml:space="preserve"> byl zařazen do zastavěného území vzhledem k tomu, že se jedná o zahradu navazujících rodinného domu na pozemku parc. č.</w:t>
      </w:r>
      <w:r w:rsidRPr="00D4315A">
        <w:t xml:space="preserve"> </w:t>
      </w:r>
      <w:r>
        <w:t>st. 69.</w:t>
      </w:r>
    </w:p>
    <w:p w14:paraId="0B9551B1" w14:textId="791063C8" w:rsidR="00452F9A" w:rsidRPr="00736208" w:rsidRDefault="00D4315A" w:rsidP="003D346D">
      <w:pPr>
        <w:pStyle w:val="aTextodstavce"/>
        <w:numPr>
          <w:ilvl w:val="1"/>
          <w:numId w:val="27"/>
        </w:numPr>
        <w:spacing w:line="240" w:lineRule="auto"/>
      </w:pPr>
      <w:r>
        <w:t>P</w:t>
      </w:r>
      <w:r w:rsidR="00BA0569" w:rsidRPr="00736208">
        <w:t xml:space="preserve">ozemky parc. č. </w:t>
      </w:r>
      <w:r w:rsidR="00B46E48" w:rsidRPr="00736208">
        <w:t xml:space="preserve">2724/1, 2728/3 a </w:t>
      </w:r>
      <w:r w:rsidR="00BA0569" w:rsidRPr="00736208">
        <w:t>st. 983</w:t>
      </w:r>
      <w:r>
        <w:t xml:space="preserve"> byly zařa</w:t>
      </w:r>
      <w:r w:rsidR="00727E6D">
        <w:t xml:space="preserve">zeny </w:t>
      </w:r>
      <w:r>
        <w:t xml:space="preserve">do zastavěného území </w:t>
      </w:r>
      <w:r w:rsidR="00BA0569" w:rsidRPr="00736208">
        <w:t xml:space="preserve"> z důvodu výstavby </w:t>
      </w:r>
      <w:r w:rsidR="00371422">
        <w:t>rodinného domu se zahradou,</w:t>
      </w:r>
    </w:p>
    <w:p w14:paraId="0886D29A" w14:textId="6507C977" w:rsidR="00DC5C4D" w:rsidRPr="00736208" w:rsidRDefault="00727E6D" w:rsidP="003D346D">
      <w:pPr>
        <w:pStyle w:val="aTextodstavce"/>
        <w:numPr>
          <w:ilvl w:val="1"/>
          <w:numId w:val="27"/>
        </w:numPr>
        <w:spacing w:line="240" w:lineRule="auto"/>
      </w:pPr>
      <w:r>
        <w:t>Č</w:t>
      </w:r>
      <w:r w:rsidR="00A01BB8" w:rsidRPr="00736208">
        <w:t xml:space="preserve">ást </w:t>
      </w:r>
      <w:r w:rsidR="00DC5C4D" w:rsidRPr="00736208">
        <w:t>pozemk</w:t>
      </w:r>
      <w:r w:rsidR="00A01BB8" w:rsidRPr="00736208">
        <w:t>u</w:t>
      </w:r>
      <w:r w:rsidR="00DC5C4D" w:rsidRPr="00736208">
        <w:t xml:space="preserve"> parc. č. </w:t>
      </w:r>
      <w:r w:rsidR="00A01BB8" w:rsidRPr="00736208">
        <w:t xml:space="preserve">3131/2 </w:t>
      </w:r>
      <w:r>
        <w:t xml:space="preserve">byla zařazena do zastavěného území </w:t>
      </w:r>
      <w:r w:rsidR="00A01BB8" w:rsidRPr="00736208">
        <w:t>z důvodu realizace veřejného prostranství v</w:t>
      </w:r>
      <w:r>
        <w:t xml:space="preserve"> návaznosti na </w:t>
      </w:r>
      <w:r w:rsidR="00A01BB8" w:rsidRPr="00736208">
        <w:t>zastavěné území.</w:t>
      </w:r>
    </w:p>
    <w:p w14:paraId="1C82AAAF" w14:textId="77777777" w:rsidR="00510AA3" w:rsidRPr="00736208" w:rsidRDefault="00510AA3" w:rsidP="00166BAD">
      <w:pPr>
        <w:pStyle w:val="aoduvkonadpis"/>
        <w:numPr>
          <w:ilvl w:val="2"/>
          <w:numId w:val="21"/>
        </w:numPr>
        <w:tabs>
          <w:tab w:val="clear" w:pos="1224"/>
          <w:tab w:val="num" w:pos="1418"/>
        </w:tabs>
        <w:spacing w:after="60"/>
        <w:ind w:left="1418" w:hanging="698"/>
      </w:pPr>
      <w:bookmarkStart w:id="192" w:name="_Toc92098913"/>
      <w:bookmarkStart w:id="193" w:name="_Toc92099800"/>
      <w:bookmarkStart w:id="194" w:name="_Toc92099860"/>
      <w:bookmarkStart w:id="195" w:name="_Toc167736890"/>
      <w:bookmarkEnd w:id="182"/>
      <w:bookmarkEnd w:id="183"/>
      <w:bookmarkEnd w:id="184"/>
      <w:r w:rsidRPr="00736208">
        <w:t>Změny v kapitole 3.</w:t>
      </w:r>
      <w:bookmarkEnd w:id="185"/>
      <w:bookmarkEnd w:id="186"/>
      <w:bookmarkEnd w:id="187"/>
      <w:bookmarkEnd w:id="188"/>
      <w:bookmarkEnd w:id="189"/>
      <w:bookmarkEnd w:id="190"/>
      <w:bookmarkEnd w:id="192"/>
      <w:bookmarkEnd w:id="193"/>
      <w:bookmarkEnd w:id="194"/>
      <w:r w:rsidRPr="00736208">
        <w:t xml:space="preserve"> Urbanistická koncepce, včetně urbanistické kompozice, vymezení ploch s rozdílným způsobem využití, zastavitelných ploch, ploch přestavby a systému sídelní zeleně</w:t>
      </w:r>
      <w:bookmarkEnd w:id="195"/>
    </w:p>
    <w:p w14:paraId="5BDAB365" w14:textId="641AE0FE" w:rsidR="00510AA3" w:rsidRPr="00736208" w:rsidRDefault="00081802" w:rsidP="001D5F85">
      <w:pPr>
        <w:pStyle w:val="aTextodstavce"/>
        <w:spacing w:line="240" w:lineRule="auto"/>
      </w:pPr>
      <w:bookmarkStart w:id="196" w:name="_Toc92098914"/>
      <w:bookmarkStart w:id="197" w:name="_Toc92099801"/>
      <w:bookmarkStart w:id="198" w:name="_Toc92099861"/>
      <w:bookmarkStart w:id="199" w:name="_Toc75335048"/>
      <w:r w:rsidRPr="00736208">
        <w:t xml:space="preserve">Věta byla z textu </w:t>
      </w:r>
      <w:r w:rsidR="001D5F85">
        <w:t xml:space="preserve">osmého </w:t>
      </w:r>
      <w:r w:rsidRPr="00736208">
        <w:t xml:space="preserve">odstavce vypuštěna z důvodu její nadbytečnosti, </w:t>
      </w:r>
      <w:r w:rsidR="00561407">
        <w:t>neboť zmíněná plocha pro nakládání s odpady (sběrný dvůr) již byla realizována</w:t>
      </w:r>
      <w:r w:rsidR="00F7479E" w:rsidRPr="00736208">
        <w:t xml:space="preserve"> </w:t>
      </w:r>
      <w:r w:rsidR="00561407">
        <w:t>a plocha přestavby P.39 byla z územního plánu vypuštěna.</w:t>
      </w:r>
    </w:p>
    <w:p w14:paraId="2E2F5C58" w14:textId="14EFDECB" w:rsidR="002D5433" w:rsidRPr="00CA1B78" w:rsidRDefault="004316D8" w:rsidP="00166BAD">
      <w:pPr>
        <w:pStyle w:val="aoduvkonadpis"/>
        <w:numPr>
          <w:ilvl w:val="3"/>
          <w:numId w:val="21"/>
        </w:numPr>
        <w:tabs>
          <w:tab w:val="clear" w:pos="1800"/>
          <w:tab w:val="num" w:pos="1985"/>
        </w:tabs>
        <w:spacing w:after="60"/>
        <w:ind w:left="1985" w:hanging="905"/>
      </w:pPr>
      <w:bookmarkStart w:id="200" w:name="_Toc167736891"/>
      <w:r w:rsidRPr="00CA1B78">
        <w:t>Změny v podkapitole 3.1. Vymezení zastavitelných ploch</w:t>
      </w:r>
      <w:bookmarkEnd w:id="200"/>
    </w:p>
    <w:p w14:paraId="56CE6EA1" w14:textId="77777777" w:rsidR="0066585F" w:rsidRPr="00CA1B78" w:rsidRDefault="0066585F" w:rsidP="0066585F">
      <w:pPr>
        <w:pStyle w:val="aTextodstavce"/>
      </w:pPr>
      <w:r w:rsidRPr="00CA1B78">
        <w:t>Změny v tabulce vymezených zastavitelných ploch bydlení:</w:t>
      </w:r>
    </w:p>
    <w:p w14:paraId="4876ECF5" w14:textId="592EE216" w:rsidR="0066585F" w:rsidRPr="00CA1B78" w:rsidRDefault="00D144FF" w:rsidP="003D346D">
      <w:pPr>
        <w:pStyle w:val="aTextodstavce"/>
        <w:numPr>
          <w:ilvl w:val="0"/>
          <w:numId w:val="29"/>
        </w:numPr>
      </w:pPr>
      <w:r w:rsidRPr="00CA1B78">
        <w:t>Z</w:t>
      </w:r>
      <w:r w:rsidR="0066585F" w:rsidRPr="00CA1B78">
        <w:t>astavitelná</w:t>
      </w:r>
      <w:r w:rsidR="003E7DF6" w:rsidRPr="00CA1B78">
        <w:t xml:space="preserve"> plocha Z.10 </w:t>
      </w:r>
      <w:r w:rsidRPr="00CA1B78">
        <w:t xml:space="preserve">byla vypuštěna </w:t>
      </w:r>
      <w:r w:rsidR="003E7DF6" w:rsidRPr="00CA1B78">
        <w:t xml:space="preserve">z důvodu </w:t>
      </w:r>
      <w:r w:rsidR="00CA1B78" w:rsidRPr="00CA1B78">
        <w:t xml:space="preserve">výstavby </w:t>
      </w:r>
      <w:r w:rsidR="003E7DF6" w:rsidRPr="00CA1B78">
        <w:t xml:space="preserve">rodinného domu </w:t>
      </w:r>
      <w:r w:rsidR="00CA1B78" w:rsidRPr="00CA1B78">
        <w:t xml:space="preserve">se </w:t>
      </w:r>
      <w:r w:rsidR="003E7DF6" w:rsidRPr="00CA1B78">
        <w:t>zahrad</w:t>
      </w:r>
      <w:r w:rsidR="00CA1B78" w:rsidRPr="00CA1B78">
        <w:t>ou</w:t>
      </w:r>
      <w:r w:rsidR="003E7DF6" w:rsidRPr="00CA1B78">
        <w:t>.</w:t>
      </w:r>
      <w:r w:rsidR="00C97BC4" w:rsidRPr="00CA1B78">
        <w:t xml:space="preserve"> Dotčené pozemky byly </w:t>
      </w:r>
      <w:r w:rsidR="000A2DCD">
        <w:t>zařazeny do</w:t>
      </w:r>
      <w:r w:rsidR="00C97BC4" w:rsidRPr="00CA1B78">
        <w:t xml:space="preserve"> </w:t>
      </w:r>
      <w:r w:rsidR="00CA1B78" w:rsidRPr="00CA1B78">
        <w:t>ploch bydlení venkovského (BV).</w:t>
      </w:r>
    </w:p>
    <w:p w14:paraId="156D3E03" w14:textId="77777777" w:rsidR="0066585F" w:rsidRPr="00736208" w:rsidRDefault="0066585F" w:rsidP="0066585F">
      <w:pPr>
        <w:pStyle w:val="aTextodstavce"/>
      </w:pPr>
      <w:r w:rsidRPr="00736208">
        <w:t>Změny v tabulce vymezených zastavitelných ploch veřejných prostranství:</w:t>
      </w:r>
    </w:p>
    <w:p w14:paraId="1AF0A5C0" w14:textId="33D79106" w:rsidR="0066585F" w:rsidRPr="00736208" w:rsidRDefault="00235071" w:rsidP="003D346D">
      <w:pPr>
        <w:pStyle w:val="aTextodstavce"/>
        <w:numPr>
          <w:ilvl w:val="0"/>
          <w:numId w:val="29"/>
        </w:numPr>
      </w:pPr>
      <w:r>
        <w:t>V</w:t>
      </w:r>
      <w:r w:rsidR="00CA1B78">
        <w:t>ymezení</w:t>
      </w:r>
      <w:r>
        <w:t xml:space="preserve"> zastavitelné plochy Z.22 byl</w:t>
      </w:r>
      <w:r w:rsidR="00CA1B78">
        <w:t>o</w:t>
      </w:r>
      <w:r>
        <w:t xml:space="preserve"> </w:t>
      </w:r>
      <w:r w:rsidR="00D05C48">
        <w:t>upraven</w:t>
      </w:r>
      <w:r w:rsidR="000A2DCD">
        <w:t>o</w:t>
      </w:r>
      <w:r>
        <w:t xml:space="preserve"> z důvodu realizace místní komunikace</w:t>
      </w:r>
      <w:r w:rsidR="00A26B84">
        <w:t xml:space="preserve"> na pozemcích parc. č 2723/4</w:t>
      </w:r>
      <w:r w:rsidR="00974EC6">
        <w:t xml:space="preserve"> a 3131/2 v k.ú. Nekoř</w:t>
      </w:r>
      <w:r w:rsidR="00CA1B78">
        <w:t>.</w:t>
      </w:r>
    </w:p>
    <w:p w14:paraId="1D13741E" w14:textId="77777777" w:rsidR="0066585F" w:rsidRPr="00736208" w:rsidRDefault="0066585F" w:rsidP="0066585F">
      <w:pPr>
        <w:pStyle w:val="aTextodstavce"/>
      </w:pPr>
      <w:r w:rsidRPr="00736208">
        <w:lastRenderedPageBreak/>
        <w:t>Změny v tabulce vymezených zastavitelných ploch smíšených obytných:</w:t>
      </w:r>
    </w:p>
    <w:p w14:paraId="0E5A73AD" w14:textId="6F550D30" w:rsidR="0066585F" w:rsidRPr="00736208" w:rsidRDefault="00C97BC4" w:rsidP="003D346D">
      <w:pPr>
        <w:pStyle w:val="aTextodstavce"/>
        <w:numPr>
          <w:ilvl w:val="0"/>
          <w:numId w:val="29"/>
        </w:numPr>
      </w:pPr>
      <w:r>
        <w:t>Z</w:t>
      </w:r>
      <w:r w:rsidR="00E11BF9" w:rsidRPr="00736208">
        <w:t>astavitelná plocha Z.33</w:t>
      </w:r>
      <w:r>
        <w:t xml:space="preserve"> byla vypuštěna</w:t>
      </w:r>
      <w:r w:rsidR="00E11BF9" w:rsidRPr="00736208">
        <w:t xml:space="preserve"> z důvodu </w:t>
      </w:r>
      <w:r w:rsidR="000A2DCD">
        <w:t xml:space="preserve">výstavby </w:t>
      </w:r>
      <w:r w:rsidR="00E11BF9" w:rsidRPr="00736208">
        <w:t>rodinného domu</w:t>
      </w:r>
      <w:r w:rsidR="000A2DCD">
        <w:t xml:space="preserve"> se zahradou na pozem</w:t>
      </w:r>
      <w:r w:rsidR="00D4315A">
        <w:t>cích</w:t>
      </w:r>
      <w:r w:rsidR="000A2DCD">
        <w:t xml:space="preserve"> parc. č. </w:t>
      </w:r>
      <w:r w:rsidR="00D4315A">
        <w:t xml:space="preserve">1354 a </w:t>
      </w:r>
      <w:r w:rsidR="000A2DCD">
        <w:t>1353 v k. ú. Nekoř</w:t>
      </w:r>
      <w:r w:rsidR="00371422">
        <w:t xml:space="preserve">. </w:t>
      </w:r>
      <w:r w:rsidR="00D61760" w:rsidRPr="000A2DCD">
        <w:t>Dotčen</w:t>
      </w:r>
      <w:r w:rsidR="00D4315A">
        <w:t>é</w:t>
      </w:r>
      <w:r w:rsidR="00D61760" w:rsidRPr="000A2DCD">
        <w:t xml:space="preserve"> pozem</w:t>
      </w:r>
      <w:r w:rsidR="00371422">
        <w:t>k</w:t>
      </w:r>
      <w:r w:rsidR="00D4315A">
        <w:t>y</w:t>
      </w:r>
      <w:r w:rsidR="00D61760" w:rsidRPr="000A2DCD">
        <w:t xml:space="preserve"> byl</w:t>
      </w:r>
      <w:r w:rsidR="00D4315A">
        <w:t>y</w:t>
      </w:r>
      <w:r w:rsidR="00371422">
        <w:t>, společně s pozemkem parc. č. 1355 v k. ú. Nekoř,</w:t>
      </w:r>
      <w:r w:rsidR="000A2DCD">
        <w:t xml:space="preserve"> v souladu se způsobem využití původní zastavitelné plochy</w:t>
      </w:r>
      <w:r w:rsidR="00371422">
        <w:t>,</w:t>
      </w:r>
      <w:r w:rsidR="000A2DCD">
        <w:t xml:space="preserve"> zařazen</w:t>
      </w:r>
      <w:r w:rsidR="00D4315A">
        <w:t>y</w:t>
      </w:r>
      <w:r w:rsidR="000A2DCD">
        <w:t xml:space="preserve"> do ploch smíšených obytných venkovských (SV). Zbývající pozemek parc. č. 134</w:t>
      </w:r>
      <w:r w:rsidR="00D4315A">
        <w:t>6</w:t>
      </w:r>
      <w:r w:rsidR="000A2DCD">
        <w:t xml:space="preserve"> v k. ú. Nekoř </w:t>
      </w:r>
      <w:r w:rsidR="009572EF">
        <w:t xml:space="preserve">byl zařazen do ploch bydlení venkovského vzhledem k tomu, že se jedná o zahradu rodinného domu na pozemku parc. č. st. 69 v k. ú. Nekoř, resp. na pozemku parc. č. 1345 v k. ú. Nekoř, které jsou zařazeny do ploch bydlení venkovského (BV). </w:t>
      </w:r>
    </w:p>
    <w:p w14:paraId="568EAE70" w14:textId="38A08C0A" w:rsidR="00E11BF9" w:rsidRPr="00736208" w:rsidRDefault="00E11BF9" w:rsidP="00166BAD">
      <w:pPr>
        <w:pStyle w:val="aoduvkonadpis"/>
        <w:numPr>
          <w:ilvl w:val="3"/>
          <w:numId w:val="21"/>
        </w:numPr>
        <w:tabs>
          <w:tab w:val="clear" w:pos="1800"/>
          <w:tab w:val="num" w:pos="1985"/>
        </w:tabs>
        <w:spacing w:after="60"/>
        <w:ind w:left="1985" w:hanging="905"/>
      </w:pPr>
      <w:bookmarkStart w:id="201" w:name="_Toc167736892"/>
      <w:r w:rsidRPr="00736208">
        <w:t>Změny v podkapitole 3.</w:t>
      </w:r>
      <w:r w:rsidR="004857BE" w:rsidRPr="00736208">
        <w:t>2</w:t>
      </w:r>
      <w:r w:rsidRPr="00736208">
        <w:t>. Vymezení ploch přestavby</w:t>
      </w:r>
      <w:bookmarkEnd w:id="201"/>
    </w:p>
    <w:p w14:paraId="2C5FD355" w14:textId="77777777" w:rsidR="003561EC" w:rsidRPr="00736208" w:rsidRDefault="003561EC" w:rsidP="003561EC">
      <w:pPr>
        <w:pStyle w:val="aTextodstavce"/>
      </w:pPr>
      <w:r w:rsidRPr="00736208">
        <w:t>Změny v tabulce vymezených ploch přestavby pro veřejná prostranství:</w:t>
      </w:r>
    </w:p>
    <w:p w14:paraId="733B3540" w14:textId="534DBA7B" w:rsidR="003561EC" w:rsidRPr="00736208" w:rsidRDefault="00D05C48" w:rsidP="003D346D">
      <w:pPr>
        <w:pStyle w:val="aTextodstavce"/>
        <w:numPr>
          <w:ilvl w:val="0"/>
          <w:numId w:val="29"/>
        </w:numPr>
      </w:pPr>
      <w:r>
        <w:t>P</w:t>
      </w:r>
      <w:r w:rsidR="003561EC" w:rsidRPr="00736208">
        <w:t>locha přestavby P.26</w:t>
      </w:r>
      <w:r w:rsidR="001538E3" w:rsidRPr="00736208">
        <w:t xml:space="preserve"> </w:t>
      </w:r>
      <w:r>
        <w:t xml:space="preserve">byla vypuštěna </w:t>
      </w:r>
      <w:r w:rsidR="001538E3" w:rsidRPr="00736208">
        <w:t xml:space="preserve">z důvodu </w:t>
      </w:r>
      <w:r w:rsidR="00FE0D84">
        <w:t>její nadbytečnosti, neboť parkoviště, pro které byla vymezena, již bylo realizováno. Dotčené pozemky byly zařazeny do ploch veřejných prostranství všeobecných (PU).</w:t>
      </w:r>
    </w:p>
    <w:p w14:paraId="4176BC21" w14:textId="3853A5D3" w:rsidR="003561EC" w:rsidRPr="00736208" w:rsidRDefault="003561EC" w:rsidP="003561EC">
      <w:pPr>
        <w:pStyle w:val="aTextodstavce"/>
      </w:pPr>
      <w:r w:rsidRPr="00736208">
        <w:t>Změny v tabulce vymezených ploch přestavby pro technickou infrastrukturu:</w:t>
      </w:r>
    </w:p>
    <w:p w14:paraId="4AE0C7DA" w14:textId="7E372CE1" w:rsidR="003561EC" w:rsidRPr="00FE0D84" w:rsidRDefault="00D05C48" w:rsidP="003D346D">
      <w:pPr>
        <w:pStyle w:val="aTextodstavce"/>
        <w:numPr>
          <w:ilvl w:val="0"/>
          <w:numId w:val="29"/>
        </w:numPr>
      </w:pPr>
      <w:r w:rsidRPr="00FE0D84">
        <w:t>P</w:t>
      </w:r>
      <w:r w:rsidR="003561EC" w:rsidRPr="00FE0D84">
        <w:t>locha</w:t>
      </w:r>
      <w:r w:rsidR="001538E3" w:rsidRPr="00FE0D84">
        <w:t xml:space="preserve"> přestavby P</w:t>
      </w:r>
      <w:r w:rsidR="003561EC" w:rsidRPr="00FE0D84">
        <w:t>.39</w:t>
      </w:r>
      <w:r w:rsidR="001538E3" w:rsidRPr="00FE0D84">
        <w:t xml:space="preserve"> </w:t>
      </w:r>
      <w:r w:rsidRPr="00FE0D84">
        <w:t xml:space="preserve">byla vypuštěna </w:t>
      </w:r>
      <w:r w:rsidR="001538E3" w:rsidRPr="00FE0D84">
        <w:t xml:space="preserve">z důvodu </w:t>
      </w:r>
      <w:r w:rsidR="00FE0D84">
        <w:t>její nadbytečnosti, neboť sběrný dvůr, pro který byla vymezena, již byl realizován</w:t>
      </w:r>
      <w:r w:rsidR="00816ADF">
        <w:t>. Dotčené pozemky byly zařazeny do ploch nakládání s odpady (TO).</w:t>
      </w:r>
    </w:p>
    <w:p w14:paraId="50957D42" w14:textId="54623250" w:rsidR="004857BE" w:rsidRPr="00736208" w:rsidRDefault="004857BE" w:rsidP="00166BAD">
      <w:pPr>
        <w:pStyle w:val="aoduvkonadpis"/>
        <w:numPr>
          <w:ilvl w:val="3"/>
          <w:numId w:val="21"/>
        </w:numPr>
        <w:tabs>
          <w:tab w:val="clear" w:pos="1800"/>
          <w:tab w:val="num" w:pos="1985"/>
        </w:tabs>
        <w:spacing w:after="60"/>
        <w:ind w:left="1985" w:hanging="905"/>
      </w:pPr>
      <w:bookmarkStart w:id="202" w:name="_Toc167736893"/>
      <w:r w:rsidRPr="00736208">
        <w:t xml:space="preserve">Změny v podkapitole 3.3. </w:t>
      </w:r>
      <w:r w:rsidR="000D0A92" w:rsidRPr="00736208">
        <w:t>Vymezení ploch a koridorů, ve kterých je rozhodování o změnách v území podmíněno zpracováním územní studie</w:t>
      </w:r>
      <w:bookmarkEnd w:id="202"/>
    </w:p>
    <w:p w14:paraId="32D6BA41" w14:textId="3E8BAD83" w:rsidR="000D0A92" w:rsidRPr="00736208" w:rsidRDefault="000D0A92" w:rsidP="000D0A92">
      <w:pPr>
        <w:pStyle w:val="aTextodstavce"/>
      </w:pPr>
      <w:r w:rsidRPr="00736208">
        <w:t xml:space="preserve">Lhůta </w:t>
      </w:r>
      <w:r w:rsidR="00A03A0E">
        <w:t xml:space="preserve">byla </w:t>
      </w:r>
      <w:r w:rsidR="001D2930">
        <w:t>stanovena na 31. 12. 2028</w:t>
      </w:r>
      <w:r w:rsidR="00816ADF">
        <w:t xml:space="preserve"> z důvodu zajištění podmínek pro zpracování této územní studie, neboť původní lhůta do 31. 12. 2017 již vypršela, aniž by byla územní studie</w:t>
      </w:r>
      <w:r w:rsidR="00561407">
        <w:t xml:space="preserve"> do té doby</w:t>
      </w:r>
      <w:r w:rsidR="00816ADF">
        <w:t xml:space="preserve"> pořízena. </w:t>
      </w:r>
    </w:p>
    <w:p w14:paraId="70210FE4" w14:textId="63C9D24B" w:rsidR="00510AA3" w:rsidRDefault="00510AA3" w:rsidP="00166BAD">
      <w:pPr>
        <w:pStyle w:val="aoduvkonadpis"/>
        <w:numPr>
          <w:ilvl w:val="2"/>
          <w:numId w:val="21"/>
        </w:numPr>
        <w:tabs>
          <w:tab w:val="clear" w:pos="1224"/>
          <w:tab w:val="num" w:pos="1418"/>
        </w:tabs>
        <w:spacing w:after="60"/>
        <w:ind w:left="1418" w:hanging="698"/>
      </w:pPr>
      <w:bookmarkStart w:id="203" w:name="_Toc167736894"/>
      <w:r w:rsidRPr="00736208">
        <w:t>Změny v kapitole 4</w:t>
      </w:r>
      <w:bookmarkEnd w:id="196"/>
      <w:bookmarkEnd w:id="197"/>
      <w:bookmarkEnd w:id="198"/>
      <w:r w:rsidRPr="00736208">
        <w:t>. Koncepce veřejné infrastruktury, včetně podmínek pro její umísťování, vymezení ploch a koridorů pro veřejnou infrastrukturu, včetně stanovení podmínek pro jejich využití</w:t>
      </w:r>
      <w:bookmarkEnd w:id="203"/>
    </w:p>
    <w:p w14:paraId="7D951C78" w14:textId="05C5C87C" w:rsidR="00561407" w:rsidRPr="00736208" w:rsidRDefault="00561407" w:rsidP="00561407">
      <w:pPr>
        <w:pStyle w:val="aTextodstavce"/>
      </w:pPr>
      <w:r>
        <w:t>Věty „t</w:t>
      </w:r>
      <w:r w:rsidRPr="00561407">
        <w:t>yto plochy a koridory jsou vyznačeny ve výkrese B.2</w:t>
      </w:r>
      <w:r>
        <w:t>“ a „k</w:t>
      </w:r>
      <w:r w:rsidRPr="00561407">
        <w:t>oncepce vedení inženýrských sítí a umístění technických objektů na nich a koncepce dopravní sítě je zobrazena ve výkrese D.1</w:t>
      </w:r>
      <w:r>
        <w:t>“ byly vypuštěny z důvodu nadbytečnosti, neboť výkres B.2 byl již předchozí měnou územního plánu z dokumentace vypuštěn, a koordinační výkres, který byl původně označen D.1</w:t>
      </w:r>
      <w:r w:rsidR="00EB3323">
        <w:t>,</w:t>
      </w:r>
      <w:r>
        <w:t xml:space="preserve"> je</w:t>
      </w:r>
      <w:r w:rsidR="00EB3323">
        <w:t xml:space="preserve"> součástí odůvodnění a není možné na něj z výrokové části územního plánu odkazovat.</w:t>
      </w:r>
      <w:r>
        <w:t xml:space="preserve">  </w:t>
      </w:r>
    </w:p>
    <w:p w14:paraId="0DA7FC11" w14:textId="37847244" w:rsidR="00F54F63" w:rsidRPr="00736208" w:rsidRDefault="007E774B" w:rsidP="00166BAD">
      <w:pPr>
        <w:pStyle w:val="aoduvkonadpis"/>
        <w:numPr>
          <w:ilvl w:val="3"/>
          <w:numId w:val="21"/>
        </w:numPr>
        <w:tabs>
          <w:tab w:val="clear" w:pos="1800"/>
          <w:tab w:val="num" w:pos="1985"/>
        </w:tabs>
        <w:spacing w:after="60"/>
        <w:ind w:left="1985" w:hanging="905"/>
      </w:pPr>
      <w:bookmarkStart w:id="204" w:name="_Toc92098915"/>
      <w:bookmarkStart w:id="205" w:name="_Toc92099802"/>
      <w:bookmarkStart w:id="206" w:name="_Toc92099862"/>
      <w:bookmarkStart w:id="207" w:name="_Toc167736895"/>
      <w:r w:rsidRPr="00736208">
        <w:t>Změny v podkapitole 4.2.1. Zásobování vodou a odpadové hospodářství</w:t>
      </w:r>
      <w:bookmarkEnd w:id="207"/>
    </w:p>
    <w:p w14:paraId="1863CB5D" w14:textId="061D352B" w:rsidR="00EB3323" w:rsidRDefault="00EB3323" w:rsidP="00EB3323">
      <w:pPr>
        <w:pStyle w:val="aTextodstavce"/>
      </w:pPr>
      <w:r>
        <w:t xml:space="preserve">Text „dle PRVK ÚČR (Pardubický kraj)“ byl vypuštěn z důvodu jeho nadbytečnosti, neboť z výrokové části územního plánu nelze odkazovat na jiné dokumenty, které jsou pouze podkladem.  </w:t>
      </w:r>
    </w:p>
    <w:p w14:paraId="15C59A06" w14:textId="71EFB980" w:rsidR="00816ADF" w:rsidRDefault="00816ADF" w:rsidP="00166BAD">
      <w:pPr>
        <w:pStyle w:val="aTextodstavce"/>
      </w:pPr>
      <w:r>
        <w:t>Věta „d</w:t>
      </w:r>
      <w:r w:rsidRPr="00816ADF">
        <w:t>ále je navržena plocha pro nakládání s odpady v místě záměru přestavby bývalého obytného objektu na sběrný dvůr</w:t>
      </w:r>
      <w:r>
        <w:t>“ byla vypuštěna z důvodu její nadbytečnosti, neboť sběrný dvůr již byl realizován a plocha přestavby P.39 byla již z územního plánu vypuštěna.</w:t>
      </w:r>
    </w:p>
    <w:p w14:paraId="2B2F8FD2" w14:textId="24838059" w:rsidR="00E030B2" w:rsidRPr="00736208" w:rsidRDefault="001B34B8" w:rsidP="00166BAD">
      <w:pPr>
        <w:pStyle w:val="aoduvkonadpis"/>
        <w:numPr>
          <w:ilvl w:val="3"/>
          <w:numId w:val="21"/>
        </w:numPr>
        <w:tabs>
          <w:tab w:val="clear" w:pos="1800"/>
          <w:tab w:val="num" w:pos="1985"/>
        </w:tabs>
        <w:spacing w:after="60"/>
        <w:ind w:left="1985" w:hanging="905"/>
      </w:pPr>
      <w:bookmarkStart w:id="208" w:name="_Toc167736896"/>
      <w:r w:rsidRPr="00736208">
        <w:t>Změny v podkapitole 4.4. Veřejná prostranství</w:t>
      </w:r>
      <w:bookmarkEnd w:id="208"/>
    </w:p>
    <w:p w14:paraId="44286CDE" w14:textId="0E4AC02E" w:rsidR="00865576" w:rsidRPr="00AE01A5" w:rsidRDefault="00865576" w:rsidP="00A03A0E">
      <w:pPr>
        <w:pStyle w:val="aTextodstavce"/>
      </w:pPr>
      <w:r w:rsidRPr="00736208">
        <w:t>Vět</w:t>
      </w:r>
      <w:r w:rsidR="00DB27C7">
        <w:t>a</w:t>
      </w:r>
      <w:r w:rsidR="00EB3323">
        <w:t xml:space="preserve"> „v</w:t>
      </w:r>
      <w:r w:rsidR="00EB3323" w:rsidRPr="00EB3323">
        <w:t xml:space="preserve"> přestavbové ploše P.26 je navržen dostatek ploch pro odstavování vozidel, pojezd a obsluhu plochy sběrného dvora</w:t>
      </w:r>
      <w:r w:rsidR="000864A0">
        <w:t>“</w:t>
      </w:r>
      <w:r w:rsidRPr="00736208">
        <w:t xml:space="preserve"> byl</w:t>
      </w:r>
      <w:r w:rsidR="00DB27C7">
        <w:t>a</w:t>
      </w:r>
      <w:r w:rsidRPr="00736208">
        <w:t xml:space="preserve"> vypuštěn</w:t>
      </w:r>
      <w:r w:rsidR="00DB27C7">
        <w:t>a</w:t>
      </w:r>
      <w:r w:rsidRPr="00736208">
        <w:t xml:space="preserve"> z</w:t>
      </w:r>
      <w:r w:rsidR="000864A0">
        <w:t xml:space="preserve"> důvodu její nadbytečnosti, neboť plocha pro odstavování vozidel již </w:t>
      </w:r>
      <w:r w:rsidR="000864A0" w:rsidRPr="00AE01A5">
        <w:t>byla realizována a</w:t>
      </w:r>
      <w:r w:rsidR="00937C8E" w:rsidRPr="00AE01A5">
        <w:t> plo</w:t>
      </w:r>
      <w:r w:rsidR="000864A0" w:rsidRPr="00AE01A5">
        <w:t>cha přestavby</w:t>
      </w:r>
      <w:r w:rsidR="00937C8E" w:rsidRPr="00AE01A5">
        <w:t xml:space="preserve"> P.26</w:t>
      </w:r>
      <w:r w:rsidR="000864A0" w:rsidRPr="00AE01A5">
        <w:t xml:space="preserve"> byla již z územního plánu vypuštěna.</w:t>
      </w:r>
    </w:p>
    <w:p w14:paraId="6650D3D9" w14:textId="77777777" w:rsidR="00166BAD" w:rsidRDefault="00166BAD" w:rsidP="00166BAD">
      <w:pPr>
        <w:pStyle w:val="aoduvkonadpis"/>
        <w:numPr>
          <w:ilvl w:val="2"/>
          <w:numId w:val="21"/>
        </w:numPr>
        <w:tabs>
          <w:tab w:val="clear" w:pos="1224"/>
          <w:tab w:val="num" w:pos="1418"/>
        </w:tabs>
        <w:spacing w:after="60"/>
        <w:ind w:left="1418" w:hanging="698"/>
      </w:pPr>
      <w:bookmarkStart w:id="209" w:name="_Toc167736897"/>
      <w:r>
        <w:lastRenderedPageBreak/>
        <w:t>Změny v kapitole 5. Koncepce uspořádání krajiny, včetně vymezení ploch s rozdílným způsobem využití, ploch změn v krajině a stanovení podmínek pro jejich využití, územního systému ekologické stability, prostupnosti krajiny, protierozních opatření, ochrany před povodněmi, rekreace, dobývání ložisek nerostných surovin a podobně</w:t>
      </w:r>
      <w:bookmarkEnd w:id="209"/>
    </w:p>
    <w:p w14:paraId="248CDB18" w14:textId="45DC248B" w:rsidR="00166BAD" w:rsidRDefault="00166BAD" w:rsidP="00166BAD">
      <w:pPr>
        <w:pStyle w:val="aoduvkonadpis"/>
        <w:numPr>
          <w:ilvl w:val="3"/>
          <w:numId w:val="21"/>
        </w:numPr>
        <w:tabs>
          <w:tab w:val="clear" w:pos="1800"/>
          <w:tab w:val="num" w:pos="1985"/>
        </w:tabs>
        <w:spacing w:after="60"/>
        <w:ind w:left="1985" w:hanging="905"/>
      </w:pPr>
      <w:bookmarkStart w:id="210" w:name="_Toc167736898"/>
      <w:r>
        <w:t>Změny v podkapitole 5.3. Prostupnost krajiny</w:t>
      </w:r>
      <w:bookmarkEnd w:id="210"/>
    </w:p>
    <w:p w14:paraId="29B332B2" w14:textId="76958A68" w:rsidR="00166BAD" w:rsidRDefault="00AE01A5" w:rsidP="00166BAD">
      <w:pPr>
        <w:pStyle w:val="aTextodstavce"/>
      </w:pPr>
      <w:r>
        <w:t>V</w:t>
      </w:r>
      <w:r w:rsidR="00166BAD">
        <w:t xml:space="preserve">ěta </w:t>
      </w:r>
      <w:r>
        <w:t>„t</w:t>
      </w:r>
      <w:r w:rsidRPr="00AE01A5">
        <w:t>ato síť je zobrazena ve výkrese D.1</w:t>
      </w:r>
      <w:r>
        <w:t xml:space="preserve">“ </w:t>
      </w:r>
      <w:r w:rsidR="00166BAD">
        <w:t>byla vypuštěna</w:t>
      </w:r>
      <w:r>
        <w:t xml:space="preserve"> z důvodu její nadbytečnosti, neboť koordinační výkres, který byl původně označen D.1, je součástí odůvodnění a není možné na něj z výrokové části územního plánu odkazovat.</w:t>
      </w:r>
    </w:p>
    <w:p w14:paraId="7F0B3F56" w14:textId="1EB0E3C9" w:rsidR="00F95964" w:rsidRDefault="000E559D" w:rsidP="00F95964">
      <w:pPr>
        <w:pStyle w:val="aoduvkonadpis"/>
        <w:numPr>
          <w:ilvl w:val="2"/>
          <w:numId w:val="21"/>
        </w:numPr>
        <w:tabs>
          <w:tab w:val="clear" w:pos="1224"/>
          <w:tab w:val="num" w:pos="1418"/>
        </w:tabs>
        <w:spacing w:after="60"/>
        <w:ind w:left="1418" w:hanging="698"/>
      </w:pPr>
      <w:bookmarkStart w:id="211" w:name="_Toc92098916"/>
      <w:bookmarkStart w:id="212" w:name="_Toc92099803"/>
      <w:bookmarkStart w:id="213" w:name="_Toc92099863"/>
      <w:bookmarkStart w:id="214" w:name="_Toc167736899"/>
      <w:bookmarkEnd w:id="199"/>
      <w:bookmarkEnd w:id="204"/>
      <w:bookmarkEnd w:id="205"/>
      <w:bookmarkEnd w:id="206"/>
      <w:r>
        <w:t xml:space="preserve">Změny v kapitole </w:t>
      </w:r>
      <w:r w:rsidR="00A37A43">
        <w:t xml:space="preserve">6. </w:t>
      </w:r>
      <w:r w:rsidRPr="000E559D">
        <w:t>Stanovení podmínek pro využití ploch s rozdílným způsobem využití s určením převažujícího účelu využití (hlavní využití), pokud je možné jej stanovit, přípustného využití, nepřípustného využití (včetně stanovení, ve kterých plochách je vyloučeno umísťování staveb, zařízení a jiných opatření pro účely uvedené v § 18 odst. 5 stavebního zákona), popřípadě stanovení podmíněně přípustného využití těchto ploch a stanovení podmínek prostorového uspořádání, včetně základních podmínek ochrany krajinného rázu (například výškové regulace zástavby, charakteru a struktury zástavby, stanovení rozmezí výměry pro vymezování stavebních pozemků a intenzity jejich využití)</w:t>
      </w:r>
      <w:bookmarkEnd w:id="214"/>
      <w:r w:rsidRPr="000E559D">
        <w:t xml:space="preserve"> </w:t>
      </w:r>
    </w:p>
    <w:p w14:paraId="022F9B0A" w14:textId="77777777" w:rsidR="00F95964" w:rsidRDefault="00F95964" w:rsidP="00A37A43">
      <w:pPr>
        <w:pStyle w:val="aoduvkonadpis"/>
        <w:numPr>
          <w:ilvl w:val="3"/>
          <w:numId w:val="21"/>
        </w:numPr>
        <w:tabs>
          <w:tab w:val="clear" w:pos="1800"/>
          <w:tab w:val="num" w:pos="1985"/>
        </w:tabs>
        <w:spacing w:after="60"/>
        <w:ind w:left="1985" w:hanging="905"/>
      </w:pPr>
      <w:bookmarkStart w:id="215" w:name="_Toc167736900"/>
      <w:r>
        <w:t>Změny v podkapitole 6.1.1. Plochy bydlení</w:t>
      </w:r>
      <w:bookmarkEnd w:id="215"/>
    </w:p>
    <w:p w14:paraId="34D98D34" w14:textId="4737FB64" w:rsidR="00003BA0" w:rsidRDefault="00003BA0" w:rsidP="00A37A43">
      <w:pPr>
        <w:pStyle w:val="aTextodstavce"/>
      </w:pPr>
      <w:r>
        <w:t xml:space="preserve">Úprava regulativu byla zajištěna z důvodu zajištění </w:t>
      </w:r>
      <w:r w:rsidR="00A9223F">
        <w:t xml:space="preserve">integrity textové části územního plánu, neboť při poslední změně </w:t>
      </w:r>
      <w:r w:rsidR="001D1D80">
        <w:t xml:space="preserve">byly přidány prvky regulačního plánu, ve kterých </w:t>
      </w:r>
      <w:r w:rsidR="003255FF">
        <w:t xml:space="preserve">byl pro rodinné domy stanoven požadavek, že pro </w:t>
      </w:r>
      <w:r w:rsidR="00226BA3" w:rsidRPr="00226BA3">
        <w:t>stavby rodinných domů je stanovena max. výška hřebene, resp. atiky 8,5 m od nejvyšší úrovně upraveného terénu</w:t>
      </w:r>
      <w:r w:rsidR="00226BA3">
        <w:t xml:space="preserve">, což však nebylo zohledněno v podmínkách prostorového uspořádání </w:t>
      </w:r>
      <w:r w:rsidR="00542353">
        <w:t xml:space="preserve">ploch bydlení venkovského (BV). Aby se předešlo možnému zmatečnému výkladu </w:t>
      </w:r>
      <w:r w:rsidR="000F714B">
        <w:t xml:space="preserve">podmínek prostorového uspořádání a prvků regulačního plánu, byly </w:t>
      </w:r>
      <w:r w:rsidR="000F5FD3">
        <w:t xml:space="preserve">podmínky a prvky uvedeny do souladu, přičemž pro </w:t>
      </w:r>
      <w:r w:rsidR="00C361D1">
        <w:t>plochy bydlení bylo stanoveno „</w:t>
      </w:r>
      <w:r w:rsidR="00C361D1" w:rsidRPr="00C361D1">
        <w:t>výška stavby maximálně 8,5 m od nejvyšší úrovně upraveného terénu po obvodu stavby</w:t>
      </w:r>
      <w:r w:rsidR="00C361D1">
        <w:t>“.</w:t>
      </w:r>
    </w:p>
    <w:p w14:paraId="0DBD90CA" w14:textId="77777777" w:rsidR="00F95964" w:rsidRDefault="00F95964" w:rsidP="00A37A43">
      <w:pPr>
        <w:pStyle w:val="aoduvkonadpis"/>
        <w:numPr>
          <w:ilvl w:val="3"/>
          <w:numId w:val="21"/>
        </w:numPr>
        <w:tabs>
          <w:tab w:val="clear" w:pos="1800"/>
          <w:tab w:val="num" w:pos="1985"/>
        </w:tabs>
        <w:spacing w:after="60"/>
        <w:ind w:left="1985" w:hanging="905"/>
      </w:pPr>
      <w:bookmarkStart w:id="216" w:name="_Toc167736901"/>
      <w:r>
        <w:t>Změny v podkapitole 6.1.5. Plochy smíšené venkovské</w:t>
      </w:r>
      <w:bookmarkEnd w:id="216"/>
    </w:p>
    <w:p w14:paraId="049CFF4F" w14:textId="7582022D" w:rsidR="00A03A0E" w:rsidRPr="00735A04" w:rsidRDefault="00735A04" w:rsidP="00735A04">
      <w:pPr>
        <w:pStyle w:val="aTextodstavce"/>
      </w:pPr>
      <w:r>
        <w:t>Úprava regulativu byla zajištěna</w:t>
      </w:r>
      <w:r w:rsidR="00D85C6D">
        <w:t>, obdobně jako v předchozí kapitole,</w:t>
      </w:r>
      <w:r>
        <w:t xml:space="preserve"> z důvodu zajištění integrity textové části územního plánu,</w:t>
      </w:r>
      <w:r w:rsidR="00D85C6D" w:rsidRPr="00D85C6D">
        <w:t xml:space="preserve"> </w:t>
      </w:r>
      <w:r w:rsidR="00D85C6D">
        <w:t>a</w:t>
      </w:r>
      <w:r w:rsidR="00D85C6D">
        <w:t>by se předešlo možnému zmatečnému výkladu podmínek prostorového uspořádání a prvků regulačního plánu</w:t>
      </w:r>
      <w:r w:rsidR="00D85C6D">
        <w:t xml:space="preserve"> u ploch smíšených obytných venkovských (SV).</w:t>
      </w:r>
    </w:p>
    <w:p w14:paraId="02939163" w14:textId="4EEC686D" w:rsidR="00510AA3" w:rsidRPr="00736208" w:rsidRDefault="00510AA3" w:rsidP="00166BAD">
      <w:pPr>
        <w:pStyle w:val="aoduvkonadpis"/>
        <w:numPr>
          <w:ilvl w:val="2"/>
          <w:numId w:val="21"/>
        </w:numPr>
        <w:tabs>
          <w:tab w:val="clear" w:pos="1224"/>
          <w:tab w:val="num" w:pos="1418"/>
        </w:tabs>
        <w:spacing w:after="60"/>
        <w:ind w:left="1418" w:hanging="698"/>
      </w:pPr>
      <w:bookmarkStart w:id="217" w:name="_Toc167736902"/>
      <w:r w:rsidRPr="00736208">
        <w:t>Změny v kapitole 7. Vymezení veřejně prospěšných staveb, veřejně prospěšných opatření, staveb a opatření k zajišťování obrany a bezpečnosti státu a ploch pro asanaci, pro které lze práva k</w:t>
      </w:r>
      <w:r w:rsidR="00BC36A8">
        <w:t> </w:t>
      </w:r>
      <w:r w:rsidRPr="00736208">
        <w:t>pozemkům a stavbám vyvlastnit</w:t>
      </w:r>
      <w:bookmarkEnd w:id="211"/>
      <w:bookmarkEnd w:id="212"/>
      <w:bookmarkEnd w:id="213"/>
      <w:bookmarkEnd w:id="217"/>
    </w:p>
    <w:p w14:paraId="239A67F2" w14:textId="581F0454" w:rsidR="00325029" w:rsidRPr="00736208" w:rsidRDefault="00325029" w:rsidP="00325029">
      <w:pPr>
        <w:pStyle w:val="aoduvkonadpis"/>
        <w:numPr>
          <w:ilvl w:val="3"/>
          <w:numId w:val="21"/>
        </w:numPr>
        <w:spacing w:after="60"/>
      </w:pPr>
      <w:bookmarkStart w:id="218" w:name="_Toc393935649"/>
      <w:bookmarkStart w:id="219" w:name="_Toc36017878"/>
      <w:bookmarkStart w:id="220" w:name="_Toc36017951"/>
      <w:bookmarkStart w:id="221" w:name="_Toc38025136"/>
      <w:bookmarkStart w:id="222" w:name="_Toc48047916"/>
      <w:bookmarkStart w:id="223" w:name="_Toc49960012"/>
      <w:bookmarkStart w:id="224" w:name="_Toc75335050"/>
      <w:bookmarkStart w:id="225" w:name="_Toc92098917"/>
      <w:bookmarkStart w:id="226" w:name="_Toc92099804"/>
      <w:bookmarkStart w:id="227" w:name="_Toc92099864"/>
      <w:bookmarkStart w:id="228" w:name="_Toc167736903"/>
      <w:r w:rsidRPr="00736208">
        <w:t xml:space="preserve">Změny v </w:t>
      </w:r>
      <w:r w:rsidR="00637868" w:rsidRPr="00736208">
        <w:t>podkapitole 7.1. Veřejně prospěšné stavby</w:t>
      </w:r>
      <w:bookmarkEnd w:id="228"/>
    </w:p>
    <w:p w14:paraId="66693E1E" w14:textId="77777777" w:rsidR="00C329E6" w:rsidRPr="00736208" w:rsidRDefault="00C329E6" w:rsidP="00C329E6">
      <w:pPr>
        <w:pStyle w:val="aTextodstavce"/>
      </w:pPr>
      <w:r w:rsidRPr="00736208">
        <w:t>Změny v tabulce vymezených veřejně prospěšných staveb technické infrastruktury:</w:t>
      </w:r>
    </w:p>
    <w:p w14:paraId="6E80FD3B" w14:textId="45C876F8" w:rsidR="00C329E6" w:rsidRPr="00736208" w:rsidRDefault="00AE01A5" w:rsidP="003D346D">
      <w:pPr>
        <w:pStyle w:val="aTextodstavce"/>
        <w:numPr>
          <w:ilvl w:val="0"/>
          <w:numId w:val="29"/>
        </w:numPr>
      </w:pPr>
      <w:r>
        <w:t xml:space="preserve">Veřejně prospěšná stavba </w:t>
      </w:r>
      <w:r w:rsidR="00731F2B" w:rsidRPr="00736208">
        <w:t xml:space="preserve">VT.2 </w:t>
      </w:r>
      <w:r>
        <w:t xml:space="preserve">byla vypuštěna </w:t>
      </w:r>
      <w:r w:rsidR="00731F2B" w:rsidRPr="00736208">
        <w:t>z</w:t>
      </w:r>
      <w:r>
        <w:t> </w:t>
      </w:r>
      <w:r w:rsidR="00731F2B" w:rsidRPr="00736208">
        <w:t>důvodu</w:t>
      </w:r>
      <w:r>
        <w:t xml:space="preserve"> zrušení plochy přestavby P.39, která byla určena pro již realizovaný sběrný dvůr.</w:t>
      </w:r>
    </w:p>
    <w:p w14:paraId="2FECCE0E" w14:textId="77777777" w:rsidR="008D201D" w:rsidRDefault="008D201D">
      <w:pPr>
        <w:spacing w:after="160" w:line="259" w:lineRule="auto"/>
        <w:rPr>
          <w:rFonts w:ascii="Arial" w:hAnsi="Arial" w:cs="Arial"/>
          <w:b/>
          <w:bCs/>
          <w:color w:val="000000"/>
          <w:kern w:val="32"/>
        </w:rPr>
      </w:pPr>
      <w:r>
        <w:br w:type="page"/>
      </w:r>
    </w:p>
    <w:p w14:paraId="2F0599C1" w14:textId="1E1BEA00" w:rsidR="00510AA3" w:rsidRPr="00736208" w:rsidRDefault="00510AA3" w:rsidP="00166BAD">
      <w:pPr>
        <w:pStyle w:val="aoduvkonadpis"/>
        <w:numPr>
          <w:ilvl w:val="2"/>
          <w:numId w:val="21"/>
        </w:numPr>
        <w:tabs>
          <w:tab w:val="clear" w:pos="1224"/>
          <w:tab w:val="num" w:pos="1418"/>
        </w:tabs>
        <w:spacing w:after="60"/>
        <w:ind w:left="1418" w:hanging="698"/>
      </w:pPr>
      <w:bookmarkStart w:id="229" w:name="_Toc167736904"/>
      <w:r w:rsidRPr="00736208">
        <w:lastRenderedPageBreak/>
        <w:t>Změny v kapitole 8. Vymezení veřejně prospěšných staveb a veřejných prostranství, pro které lze uplatnit předkupní právo, s</w:t>
      </w:r>
      <w:r w:rsidR="00BC36A8">
        <w:t> </w:t>
      </w:r>
      <w:r w:rsidRPr="00736208">
        <w:t>uvedením v čí prospěch je předkupní právo zřizováno, parcelních čísel pozemků, názvu katastrálního území a případně dalších údajů podle § 8 katastrálního zákon</w:t>
      </w:r>
      <w:r w:rsidR="00B30D79" w:rsidRPr="00736208">
        <w:t>a</w:t>
      </w:r>
      <w:bookmarkEnd w:id="229"/>
    </w:p>
    <w:p w14:paraId="17DBAE8A" w14:textId="77777777" w:rsidR="002326DC" w:rsidRPr="00736208" w:rsidRDefault="002326DC" w:rsidP="002326DC">
      <w:pPr>
        <w:pStyle w:val="aTextodstavce"/>
      </w:pPr>
      <w:r w:rsidRPr="00736208">
        <w:t>Změny v tabulce vymezených veřejných prostranství:</w:t>
      </w:r>
    </w:p>
    <w:p w14:paraId="04E85C74" w14:textId="4A0ADAB4" w:rsidR="00510AA3" w:rsidRPr="00736208" w:rsidRDefault="00AE01A5" w:rsidP="003D346D">
      <w:pPr>
        <w:pStyle w:val="aTextodstavce"/>
        <w:numPr>
          <w:ilvl w:val="0"/>
          <w:numId w:val="29"/>
        </w:numPr>
      </w:pPr>
      <w:r>
        <w:t>Veřejné prostranství PP.3 bylo vypuštěno z důvodu zrušení plochy přestavby P.26, která byla určena pro již realizované parkoviště.</w:t>
      </w:r>
    </w:p>
    <w:p w14:paraId="026FDC2D" w14:textId="4C879F32" w:rsidR="007458AB" w:rsidRDefault="003D5D5A" w:rsidP="007458AB">
      <w:pPr>
        <w:pStyle w:val="aoduvkonadpis"/>
        <w:numPr>
          <w:ilvl w:val="1"/>
          <w:numId w:val="24"/>
        </w:numPr>
        <w:spacing w:after="60"/>
      </w:pPr>
      <w:bookmarkStart w:id="230" w:name="_Toc139977766"/>
      <w:bookmarkStart w:id="231" w:name="_Toc167736905"/>
      <w:r>
        <w:t>Zvláštní zájmy Ministerstva obrany</w:t>
      </w:r>
      <w:bookmarkEnd w:id="230"/>
      <w:bookmarkEnd w:id="231"/>
    </w:p>
    <w:p w14:paraId="495B226F" w14:textId="77777777" w:rsidR="000F100F" w:rsidRDefault="000F100F" w:rsidP="000F100F">
      <w:pPr>
        <w:pStyle w:val="aTextodstavce"/>
        <w:spacing w:line="240" w:lineRule="auto"/>
      </w:pPr>
      <w:r>
        <w:t>Do správního území obce zasahuje zájmové území Ministerstva obrany:</w:t>
      </w:r>
    </w:p>
    <w:p w14:paraId="4844DE68" w14:textId="77777777" w:rsidR="000F100F" w:rsidRDefault="000F100F" w:rsidP="000F100F">
      <w:pPr>
        <w:pStyle w:val="aTextodstavce"/>
        <w:spacing w:line="240" w:lineRule="auto"/>
      </w:pPr>
      <w:r>
        <w:t>Koridor RR směrů - zájmové území pro nadzemní stavby (dle ustanovení § 175 odst. 1 zákona č. 183/2006 Sb. o územním plánování a stavebním řádu), které je nutno respektovat podle zákona č. 222/1999 Sb. o zajišťování obrany ČR a zákona č. 127/2005 o elektronických komunikacích. V tomto vymezeném území lze umístit a povolit nadzemní výstavbu přesahující 30 m n.t. jen na základě stanoviska Ministerstva obrany (dle ustanovení § 175 odst. 1 zákona č. 183/2006 Sb. o územním plánování a stavebním řádu), ÚAP – jev 82a. V případě kolize může být výstavba omezena.</w:t>
      </w:r>
    </w:p>
    <w:p w14:paraId="15150CB5" w14:textId="77777777" w:rsidR="000F100F" w:rsidRDefault="000F100F" w:rsidP="000F100F">
      <w:pPr>
        <w:pStyle w:val="aTextodstavce"/>
        <w:spacing w:line="240" w:lineRule="auto"/>
      </w:pPr>
      <w:r>
        <w:t>Na celém správním území je zájem Ministerstva obrany posuzován z hlediska povolování níže uvedených druhů staveb podle ustanovení § 175 zákona č. 183/2006 Sb. (dle ÚAP jev 119).</w:t>
      </w:r>
    </w:p>
    <w:p w14:paraId="639535D2" w14:textId="77777777" w:rsidR="000F100F" w:rsidRDefault="000F100F" w:rsidP="000F100F">
      <w:pPr>
        <w:pStyle w:val="aTextodstavce"/>
        <w:spacing w:line="240" w:lineRule="auto"/>
      </w:pPr>
      <w:r>
        <w:t>Na celém správním území umístit a povolit níže uvedené stavby jen na základě závazného stanoviska Ministerstva obrany:</w:t>
      </w:r>
    </w:p>
    <w:p w14:paraId="6E3EB0B9" w14:textId="77777777" w:rsidR="000F100F" w:rsidRDefault="000F100F" w:rsidP="003D346D">
      <w:pPr>
        <w:pStyle w:val="aTextodstavce"/>
        <w:numPr>
          <w:ilvl w:val="0"/>
          <w:numId w:val="31"/>
        </w:numPr>
      </w:pPr>
      <w:r>
        <w:t>výstavba, rekonstrukce a opravy dálniční sítě, rychlostních komunikací, silnic I. II. a III. třídy</w:t>
      </w:r>
    </w:p>
    <w:p w14:paraId="760E9793" w14:textId="77777777" w:rsidR="000F100F" w:rsidRDefault="000F100F" w:rsidP="003D346D">
      <w:pPr>
        <w:pStyle w:val="aTextodstavce"/>
        <w:numPr>
          <w:ilvl w:val="0"/>
          <w:numId w:val="31"/>
        </w:numPr>
      </w:pPr>
      <w:r>
        <w:t>výstavba a rekonstrukce železničních tratí a jejich objektů</w:t>
      </w:r>
    </w:p>
    <w:p w14:paraId="28D9D1AC" w14:textId="77777777" w:rsidR="000F100F" w:rsidRDefault="000F100F" w:rsidP="003D346D">
      <w:pPr>
        <w:pStyle w:val="aTextodstavce"/>
        <w:numPr>
          <w:ilvl w:val="0"/>
          <w:numId w:val="31"/>
        </w:numPr>
      </w:pPr>
      <w:r>
        <w:t>výstavba a rekonstrukce letišť všech druhů, včetně zařízení</w:t>
      </w:r>
    </w:p>
    <w:p w14:paraId="474D8348" w14:textId="77777777" w:rsidR="000F100F" w:rsidRDefault="000F100F" w:rsidP="003D346D">
      <w:pPr>
        <w:pStyle w:val="aTextodstavce"/>
        <w:numPr>
          <w:ilvl w:val="0"/>
          <w:numId w:val="31"/>
        </w:numPr>
      </w:pPr>
      <w:r>
        <w:t>výstavba vedení VN a VVN</w:t>
      </w:r>
    </w:p>
    <w:p w14:paraId="03B24C28" w14:textId="77777777" w:rsidR="000F100F" w:rsidRDefault="000F100F" w:rsidP="003D346D">
      <w:pPr>
        <w:pStyle w:val="aTextodstavce"/>
        <w:numPr>
          <w:ilvl w:val="0"/>
          <w:numId w:val="31"/>
        </w:numPr>
      </w:pPr>
      <w:r>
        <w:t>výstavba větrných elektráren</w:t>
      </w:r>
    </w:p>
    <w:p w14:paraId="6A205CB1" w14:textId="77777777" w:rsidR="000F100F" w:rsidRDefault="000F100F" w:rsidP="003D346D">
      <w:pPr>
        <w:pStyle w:val="aTextodstavce"/>
        <w:numPr>
          <w:ilvl w:val="0"/>
          <w:numId w:val="31"/>
        </w:numPr>
      </w:pPr>
      <w:r>
        <w:t>výstavba radioelektronických zařízení (radiové, radiolokační, radionavigační, telemetrická) včetně anténních systémů a opěrných konstrukcí (např. základnové stanice...)</w:t>
      </w:r>
    </w:p>
    <w:p w14:paraId="7690DB0C" w14:textId="77777777" w:rsidR="000F100F" w:rsidRDefault="000F100F" w:rsidP="003D346D">
      <w:pPr>
        <w:pStyle w:val="aTextodstavce"/>
        <w:numPr>
          <w:ilvl w:val="0"/>
          <w:numId w:val="31"/>
        </w:numPr>
      </w:pPr>
      <w:r>
        <w:t>výstavba objektů a zařízení vysokých 30 m a více nad terénem</w:t>
      </w:r>
    </w:p>
    <w:p w14:paraId="128D5094" w14:textId="77777777" w:rsidR="000F100F" w:rsidRPr="000F100F" w:rsidRDefault="000F100F" w:rsidP="003D346D">
      <w:pPr>
        <w:pStyle w:val="aTextodstavce"/>
        <w:numPr>
          <w:ilvl w:val="0"/>
          <w:numId w:val="31"/>
        </w:numPr>
        <w:tabs>
          <w:tab w:val="left" w:pos="851"/>
        </w:tabs>
        <w:spacing w:before="60"/>
        <w:rPr>
          <w:rFonts w:eastAsia="MS Mincho"/>
          <w:lang w:eastAsia="en-US"/>
        </w:rPr>
      </w:pPr>
      <w:r>
        <w:t>výstavba vodních nádrží (přehrady, rybníky)</w:t>
      </w:r>
    </w:p>
    <w:p w14:paraId="17A68357" w14:textId="4D2B55F4" w:rsidR="003D5D5A" w:rsidRPr="000F100F" w:rsidRDefault="000F100F" w:rsidP="003D346D">
      <w:pPr>
        <w:pStyle w:val="aTextodstavce"/>
        <w:numPr>
          <w:ilvl w:val="0"/>
          <w:numId w:val="31"/>
        </w:numPr>
        <w:tabs>
          <w:tab w:val="left" w:pos="851"/>
        </w:tabs>
        <w:spacing w:before="60"/>
        <w:rPr>
          <w:rFonts w:eastAsia="MS Mincho"/>
          <w:lang w:eastAsia="en-US"/>
        </w:rPr>
      </w:pPr>
      <w:r>
        <w:t>výstavba objektů tvořících dominanty v území (např. rozhledny)</w:t>
      </w:r>
    </w:p>
    <w:p w14:paraId="79189305" w14:textId="25352241" w:rsidR="00510AA3" w:rsidRPr="00736208" w:rsidRDefault="00510AA3">
      <w:pPr>
        <w:pStyle w:val="aoduvkonadpis"/>
        <w:numPr>
          <w:ilvl w:val="0"/>
          <w:numId w:val="24"/>
        </w:numPr>
        <w:tabs>
          <w:tab w:val="clear" w:pos="360"/>
        </w:tabs>
        <w:spacing w:after="60"/>
        <w:ind w:left="426" w:hanging="426"/>
      </w:pPr>
      <w:bookmarkStart w:id="232" w:name="_Toc167736906"/>
      <w:r w:rsidRPr="00736208">
        <w:t xml:space="preserve">Vyhodnocení účelného využití zastavěného území a vyhodnocení potřeby </w:t>
      </w:r>
      <w:r w:rsidR="00685943" w:rsidRPr="00736208">
        <w:t xml:space="preserve">vymezení </w:t>
      </w:r>
      <w:r w:rsidRPr="00736208">
        <w:t>zastavitelných ploch</w:t>
      </w:r>
      <w:bookmarkEnd w:id="218"/>
      <w:bookmarkEnd w:id="219"/>
      <w:bookmarkEnd w:id="220"/>
      <w:bookmarkEnd w:id="221"/>
      <w:bookmarkEnd w:id="222"/>
      <w:bookmarkEnd w:id="223"/>
      <w:bookmarkEnd w:id="224"/>
      <w:bookmarkEnd w:id="225"/>
      <w:bookmarkEnd w:id="226"/>
      <w:bookmarkEnd w:id="227"/>
      <w:bookmarkEnd w:id="232"/>
    </w:p>
    <w:p w14:paraId="6680773B" w14:textId="29EEDDAE" w:rsidR="000F14AD" w:rsidRPr="00736208" w:rsidRDefault="00157AA9" w:rsidP="00157AA9">
      <w:pPr>
        <w:pStyle w:val="aTextodstavce"/>
        <w:spacing w:line="240" w:lineRule="auto"/>
      </w:pPr>
      <w:bookmarkStart w:id="233" w:name="_Ref528578100"/>
      <w:r w:rsidRPr="00736208">
        <w:t>Předmětem změny bylo převedení textové a grafické části územního plánu do souladu s Jednotným standardem územně plánovací dokumentace a dále aktualizace vymezení zastavěného území</w:t>
      </w:r>
      <w:r w:rsidR="006F5253">
        <w:t>, přičemž též</w:t>
      </w:r>
      <w:r w:rsidRPr="00736208">
        <w:t xml:space="preserve"> došlo k</w:t>
      </w:r>
      <w:r w:rsidR="006F5253">
        <w:t xml:space="preserve">e zmenšení některých </w:t>
      </w:r>
      <w:r w:rsidRPr="00736208">
        <w:t xml:space="preserve">zastavitelných ploch, </w:t>
      </w:r>
      <w:r w:rsidR="006F5253">
        <w:t>resp.</w:t>
      </w:r>
      <w:r w:rsidRPr="00736208">
        <w:t xml:space="preserve"> k jejich vypuštění. </w:t>
      </w:r>
    </w:p>
    <w:p w14:paraId="406B06A7" w14:textId="494B3D6E" w:rsidR="00157AA9" w:rsidRPr="00736208" w:rsidRDefault="00157AA9" w:rsidP="00157AA9">
      <w:pPr>
        <w:pStyle w:val="aTextodstavce"/>
        <w:spacing w:line="240" w:lineRule="auto"/>
      </w:pPr>
      <w:r w:rsidRPr="00736208">
        <w:t>Vzhledem k tomu, že se změna územního plánu nezabývá vymezením zastavitelných ploch, nebylo nutné vyhodnocení zpracovat.</w:t>
      </w:r>
    </w:p>
    <w:p w14:paraId="38820137" w14:textId="77777777" w:rsidR="00510AA3" w:rsidRPr="00736208" w:rsidRDefault="00510AA3">
      <w:pPr>
        <w:pStyle w:val="aoduvkonadpis"/>
        <w:numPr>
          <w:ilvl w:val="0"/>
          <w:numId w:val="24"/>
        </w:numPr>
        <w:tabs>
          <w:tab w:val="clear" w:pos="360"/>
        </w:tabs>
        <w:spacing w:after="60"/>
        <w:ind w:left="426" w:hanging="426"/>
      </w:pPr>
      <w:bookmarkStart w:id="234" w:name="_Toc393935656"/>
      <w:bookmarkStart w:id="235" w:name="_Toc36017879"/>
      <w:bookmarkStart w:id="236" w:name="_Toc36017952"/>
      <w:bookmarkStart w:id="237" w:name="_Toc38025137"/>
      <w:bookmarkStart w:id="238" w:name="_Toc48047917"/>
      <w:bookmarkStart w:id="239" w:name="_Toc49960013"/>
      <w:bookmarkStart w:id="240" w:name="_Toc75335051"/>
      <w:bookmarkStart w:id="241" w:name="_Toc92098918"/>
      <w:bookmarkStart w:id="242" w:name="_Toc92099805"/>
      <w:bookmarkStart w:id="243" w:name="_Toc92099865"/>
      <w:bookmarkStart w:id="244" w:name="_Toc167736907"/>
      <w:bookmarkEnd w:id="233"/>
      <w:r w:rsidRPr="00736208">
        <w:t>Vyhodnocení koordinace využívání území z hlediska širších územních vztahů</w:t>
      </w:r>
      <w:bookmarkEnd w:id="234"/>
      <w:bookmarkEnd w:id="235"/>
      <w:bookmarkEnd w:id="236"/>
      <w:bookmarkEnd w:id="237"/>
      <w:bookmarkEnd w:id="238"/>
      <w:bookmarkEnd w:id="239"/>
      <w:bookmarkEnd w:id="240"/>
      <w:bookmarkEnd w:id="241"/>
      <w:bookmarkEnd w:id="242"/>
      <w:bookmarkEnd w:id="243"/>
      <w:bookmarkEnd w:id="244"/>
    </w:p>
    <w:p w14:paraId="0A74AEF6" w14:textId="3968CB44" w:rsidR="00ED4065" w:rsidRPr="00736208" w:rsidRDefault="00ED4065" w:rsidP="00702F2D">
      <w:pPr>
        <w:tabs>
          <w:tab w:val="left" w:pos="851"/>
        </w:tabs>
        <w:spacing w:before="60" w:after="120"/>
        <w:jc w:val="both"/>
        <w:rPr>
          <w:rFonts w:ascii="Arial" w:eastAsia="MS Mincho" w:hAnsi="Arial" w:cs="Arial"/>
          <w:sz w:val="20"/>
          <w:szCs w:val="20"/>
          <w:lang w:eastAsia="en-US"/>
        </w:rPr>
      </w:pPr>
      <w:r w:rsidRPr="00736208">
        <w:rPr>
          <w:rFonts w:ascii="Arial" w:eastAsia="MS Mincho" w:hAnsi="Arial" w:cs="Arial"/>
          <w:sz w:val="20"/>
          <w:szCs w:val="20"/>
          <w:lang w:eastAsia="en-US"/>
        </w:rPr>
        <w:t>Změna územního plánu nevyvolává nároky na koordinaci území z hlediska širších vztahů vzhledem k tomu, že předmětem změny bylo převedení textové a grafické části územního plánu do souladu s Jednotným standardem územně plánovací dokumentace a aktualizace vymezení zastavěného území.</w:t>
      </w:r>
    </w:p>
    <w:p w14:paraId="2BB90655" w14:textId="77777777" w:rsidR="00510AA3" w:rsidRPr="00736208" w:rsidRDefault="00510AA3">
      <w:pPr>
        <w:pStyle w:val="aoduvkonadpis"/>
        <w:numPr>
          <w:ilvl w:val="0"/>
          <w:numId w:val="24"/>
        </w:numPr>
        <w:tabs>
          <w:tab w:val="clear" w:pos="360"/>
        </w:tabs>
        <w:spacing w:after="60"/>
        <w:ind w:left="426" w:hanging="426"/>
      </w:pPr>
      <w:bookmarkStart w:id="245" w:name="_Toc36017880"/>
      <w:bookmarkStart w:id="246" w:name="_Toc36017953"/>
      <w:bookmarkStart w:id="247" w:name="_Toc38025138"/>
      <w:bookmarkStart w:id="248" w:name="_Toc48047918"/>
      <w:bookmarkStart w:id="249" w:name="_Toc49960014"/>
      <w:bookmarkStart w:id="250" w:name="_Toc75335052"/>
      <w:bookmarkStart w:id="251" w:name="_Toc92098919"/>
      <w:bookmarkStart w:id="252" w:name="_Toc92099806"/>
      <w:bookmarkStart w:id="253" w:name="_Toc92099866"/>
      <w:bookmarkStart w:id="254" w:name="_Toc167736908"/>
      <w:r w:rsidRPr="00736208">
        <w:lastRenderedPageBreak/>
        <w:t>Vyhodnocení splnění požadavků obsažených v rozhodnutí zastupitelstva obce o obsahu změny územního plánu pořizované zkráceným postupem</w:t>
      </w:r>
      <w:bookmarkEnd w:id="245"/>
      <w:bookmarkEnd w:id="246"/>
      <w:bookmarkEnd w:id="247"/>
      <w:bookmarkEnd w:id="248"/>
      <w:bookmarkEnd w:id="249"/>
      <w:bookmarkEnd w:id="250"/>
      <w:bookmarkEnd w:id="251"/>
      <w:bookmarkEnd w:id="252"/>
      <w:bookmarkEnd w:id="253"/>
      <w:bookmarkEnd w:id="254"/>
    </w:p>
    <w:p w14:paraId="7434B761" w14:textId="40C7244D" w:rsidR="00510AA3" w:rsidRPr="00736208" w:rsidRDefault="00C13D0A" w:rsidP="001D28BA">
      <w:pPr>
        <w:pStyle w:val="aTextodstavce"/>
        <w:spacing w:line="240" w:lineRule="auto"/>
      </w:pPr>
      <w:bookmarkStart w:id="255" w:name="_Hlk485646443"/>
      <w:r w:rsidRPr="00736208">
        <w:t xml:space="preserve">Obsah Změny č. </w:t>
      </w:r>
      <w:r w:rsidR="00BC1914" w:rsidRPr="00736208">
        <w:t>3</w:t>
      </w:r>
      <w:r w:rsidRPr="00736208">
        <w:t xml:space="preserve"> územního plánu Nekoř schválilo Zastupitelstvo obce Nekoř jako usnesení </w:t>
      </w:r>
      <w:r w:rsidR="001C60AA" w:rsidRPr="00736208">
        <w:t>4</w:t>
      </w:r>
      <w:r w:rsidR="00903619" w:rsidRPr="00736208">
        <w:t>b</w:t>
      </w:r>
      <w:r w:rsidR="001C60AA" w:rsidRPr="00736208">
        <w:t>/VII-2023</w:t>
      </w:r>
      <w:r w:rsidRPr="00736208">
        <w:t xml:space="preserve"> na svém zasedání dne 2. </w:t>
      </w:r>
      <w:r w:rsidR="001C60AA" w:rsidRPr="00736208">
        <w:t>10</w:t>
      </w:r>
      <w:r w:rsidRPr="00736208">
        <w:t>. 202</w:t>
      </w:r>
      <w:r w:rsidR="001C60AA" w:rsidRPr="00736208">
        <w:t>3</w:t>
      </w:r>
      <w:r w:rsidRPr="00736208">
        <w:t xml:space="preserve"> s následujícím obsahem:</w:t>
      </w:r>
    </w:p>
    <w:p w14:paraId="21B19729" w14:textId="47E8C072" w:rsidR="00F34CDE" w:rsidRPr="00736208" w:rsidRDefault="00280C7D" w:rsidP="003D346D">
      <w:pPr>
        <w:pStyle w:val="aTextodstavce"/>
        <w:numPr>
          <w:ilvl w:val="0"/>
          <w:numId w:val="28"/>
        </w:numPr>
        <w:spacing w:line="240" w:lineRule="auto"/>
      </w:pPr>
      <w:r w:rsidRPr="00736208">
        <w:t xml:space="preserve">Převod platného Územního plánu Nekoř do Jednotného standardu územního plánu v souladu s § 20a odst. 2 zákona č. 183/2006 Sb., stavební zákon, v platném znění – </w:t>
      </w:r>
      <w:r w:rsidRPr="00736208">
        <w:rPr>
          <w:b/>
          <w:bCs/>
        </w:rPr>
        <w:t>požadavek byl splněn převedením Územního plánu Nekoř do souladu s Jednotným standardem územně plánovacích dokumentací. Součástí převodu byla i aktualizace vymezení zastavěného území</w:t>
      </w:r>
      <w:r w:rsidR="006F5253">
        <w:rPr>
          <w:b/>
          <w:bCs/>
        </w:rPr>
        <w:t xml:space="preserve">, </w:t>
      </w:r>
      <w:r w:rsidR="006F5253" w:rsidRPr="006F5253">
        <w:rPr>
          <w:b/>
          <w:bCs/>
        </w:rPr>
        <w:t>přičemž též došlo k</w:t>
      </w:r>
      <w:r w:rsidR="006F5253">
        <w:rPr>
          <w:b/>
          <w:bCs/>
        </w:rPr>
        <w:t xml:space="preserve">e zmenšení některých </w:t>
      </w:r>
      <w:r w:rsidR="006F5253" w:rsidRPr="006F5253">
        <w:rPr>
          <w:b/>
          <w:bCs/>
        </w:rPr>
        <w:t>zastavitelných ploch, resp. k jejich vypuštění.</w:t>
      </w:r>
    </w:p>
    <w:p w14:paraId="256BEF8A" w14:textId="77777777" w:rsidR="00510AA3" w:rsidRPr="00736208" w:rsidRDefault="00510AA3">
      <w:pPr>
        <w:pStyle w:val="aoduvkonadpis"/>
        <w:numPr>
          <w:ilvl w:val="0"/>
          <w:numId w:val="24"/>
        </w:numPr>
        <w:tabs>
          <w:tab w:val="clear" w:pos="360"/>
        </w:tabs>
        <w:spacing w:after="60"/>
        <w:ind w:left="426" w:hanging="426"/>
      </w:pPr>
      <w:bookmarkStart w:id="256" w:name="_Toc393935668"/>
      <w:bookmarkStart w:id="257" w:name="_Toc36017881"/>
      <w:bookmarkStart w:id="258" w:name="_Toc36017954"/>
      <w:bookmarkStart w:id="259" w:name="_Toc38025139"/>
      <w:bookmarkStart w:id="260" w:name="_Toc48047919"/>
      <w:bookmarkStart w:id="261" w:name="_Toc49960015"/>
      <w:bookmarkStart w:id="262" w:name="_Toc75335053"/>
      <w:bookmarkStart w:id="263" w:name="_Toc92098920"/>
      <w:bookmarkStart w:id="264" w:name="_Toc92099807"/>
      <w:bookmarkStart w:id="265" w:name="_Toc92099867"/>
      <w:bookmarkStart w:id="266" w:name="_Toc167736909"/>
      <w:bookmarkEnd w:id="255"/>
      <w:r w:rsidRPr="00736208">
        <w:t>Výčet záležitostí nadmístního významu, které nejsou řešeny v zásadách územního rozvoje (§ 43 odst. 1 stavebního zákona), s odůvodněním potřeby jejich vymezení</w:t>
      </w:r>
      <w:bookmarkEnd w:id="256"/>
      <w:bookmarkEnd w:id="257"/>
      <w:bookmarkEnd w:id="258"/>
      <w:bookmarkEnd w:id="259"/>
      <w:bookmarkEnd w:id="260"/>
      <w:bookmarkEnd w:id="261"/>
      <w:bookmarkEnd w:id="262"/>
      <w:bookmarkEnd w:id="263"/>
      <w:bookmarkEnd w:id="264"/>
      <w:bookmarkEnd w:id="265"/>
      <w:bookmarkEnd w:id="266"/>
    </w:p>
    <w:p w14:paraId="38D138CE" w14:textId="4530A115" w:rsidR="00510AA3" w:rsidRPr="00736208" w:rsidRDefault="00510AA3" w:rsidP="001D28BA">
      <w:pPr>
        <w:pStyle w:val="aTextodstavce"/>
        <w:spacing w:line="240" w:lineRule="auto"/>
      </w:pPr>
      <w:r w:rsidRPr="00736208">
        <w:t xml:space="preserve">Ve změně územního plánu nebyly řešeny žádné záležitosti nadmístního významu, které nejsou řešeny v Zásadách územního rozvoje </w:t>
      </w:r>
      <w:r w:rsidR="000F14AD" w:rsidRPr="00736208">
        <w:t>Pardubické</w:t>
      </w:r>
      <w:r w:rsidRPr="00736208">
        <w:t>ho kraje.</w:t>
      </w:r>
    </w:p>
    <w:p w14:paraId="4D7D0F1A" w14:textId="77777777" w:rsidR="00510AA3" w:rsidRPr="00736208" w:rsidRDefault="00510AA3">
      <w:pPr>
        <w:pStyle w:val="aoduvkonadpis"/>
        <w:numPr>
          <w:ilvl w:val="0"/>
          <w:numId w:val="24"/>
        </w:numPr>
        <w:tabs>
          <w:tab w:val="clear" w:pos="360"/>
        </w:tabs>
        <w:spacing w:after="60"/>
        <w:ind w:left="426" w:hanging="426"/>
      </w:pPr>
      <w:bookmarkStart w:id="267" w:name="_Toc300233757"/>
      <w:bookmarkStart w:id="268" w:name="_Toc300232984"/>
      <w:bookmarkStart w:id="269" w:name="_Toc36017882"/>
      <w:bookmarkStart w:id="270" w:name="_Toc36017955"/>
      <w:bookmarkStart w:id="271" w:name="_Toc38025140"/>
      <w:bookmarkStart w:id="272" w:name="_Toc48047920"/>
      <w:bookmarkStart w:id="273" w:name="_Toc49960016"/>
      <w:bookmarkStart w:id="274" w:name="_Toc75335054"/>
      <w:bookmarkStart w:id="275" w:name="_Toc92098921"/>
      <w:bookmarkStart w:id="276" w:name="_Toc92099808"/>
      <w:bookmarkStart w:id="277" w:name="_Toc92099868"/>
      <w:bookmarkStart w:id="278" w:name="_Hlk485289363"/>
      <w:bookmarkStart w:id="279" w:name="_Toc167736910"/>
      <w:r w:rsidRPr="00736208">
        <w:t>Vyhodnocení předpokládaných důsledků navrhovaného řešení na zemědělský půdní fond a pozemky určené k plnění funkcí lesa</w:t>
      </w:r>
      <w:bookmarkEnd w:id="267"/>
      <w:bookmarkEnd w:id="268"/>
      <w:bookmarkEnd w:id="269"/>
      <w:bookmarkEnd w:id="270"/>
      <w:bookmarkEnd w:id="271"/>
      <w:bookmarkEnd w:id="272"/>
      <w:bookmarkEnd w:id="273"/>
      <w:bookmarkEnd w:id="274"/>
      <w:bookmarkEnd w:id="275"/>
      <w:bookmarkEnd w:id="276"/>
      <w:bookmarkEnd w:id="277"/>
      <w:bookmarkEnd w:id="279"/>
    </w:p>
    <w:p w14:paraId="4E13BEFB" w14:textId="77777777" w:rsidR="006F5253" w:rsidRPr="00736208" w:rsidRDefault="006F5253" w:rsidP="006F5253">
      <w:pPr>
        <w:pStyle w:val="aTextodstavce"/>
        <w:spacing w:line="240" w:lineRule="auto"/>
      </w:pPr>
      <w:bookmarkStart w:id="280" w:name="_Toc36017883"/>
      <w:bookmarkStart w:id="281" w:name="_Toc36017956"/>
      <w:bookmarkStart w:id="282" w:name="_Toc38025141"/>
      <w:bookmarkStart w:id="283" w:name="_Toc48047921"/>
      <w:bookmarkStart w:id="284" w:name="_Toc49960017"/>
      <w:bookmarkStart w:id="285" w:name="_Toc75335055"/>
      <w:r w:rsidRPr="00736208">
        <w:t xml:space="preserve">Předmětem změny bylo převedení textové a grafické části územního plánu do souladu s Jednotným standardem územně plánovací dokumentace a dále aktualizace vymezení zastavěného území. V souvislosti s aktualizací zastavěného území došlo k úpravám ve vymezení </w:t>
      </w:r>
      <w:r>
        <w:t xml:space="preserve">některých </w:t>
      </w:r>
      <w:r w:rsidRPr="00736208">
        <w:t xml:space="preserve">zastavitelných ploch, </w:t>
      </w:r>
      <w:r>
        <w:t xml:space="preserve">resp. </w:t>
      </w:r>
      <w:r w:rsidRPr="00736208">
        <w:t xml:space="preserve">k jejich vypuštění. </w:t>
      </w:r>
    </w:p>
    <w:p w14:paraId="48A2AE00" w14:textId="3531BFC1" w:rsidR="00510AA3" w:rsidRPr="00736208" w:rsidRDefault="00510AA3" w:rsidP="000231E0">
      <w:pPr>
        <w:pStyle w:val="aoduvkonadpis"/>
        <w:numPr>
          <w:ilvl w:val="1"/>
          <w:numId w:val="21"/>
        </w:numPr>
        <w:tabs>
          <w:tab w:val="clear" w:pos="792"/>
          <w:tab w:val="num" w:pos="426"/>
        </w:tabs>
        <w:spacing w:after="60"/>
        <w:ind w:left="851" w:hanging="636"/>
        <w:rPr>
          <w:i/>
        </w:rPr>
      </w:pPr>
      <w:bookmarkStart w:id="286" w:name="_Toc92098922"/>
      <w:bookmarkStart w:id="287" w:name="_Toc92099809"/>
      <w:bookmarkStart w:id="288" w:name="_Toc92099869"/>
      <w:bookmarkStart w:id="289" w:name="_Toc167736911"/>
      <w:r w:rsidRPr="00736208">
        <w:t>Údaje o celkovém rozsahu požadovaných ploch a podílu půdy, náležející do zemědělského půdního fondu</w:t>
      </w:r>
      <w:bookmarkEnd w:id="280"/>
      <w:bookmarkEnd w:id="281"/>
      <w:bookmarkEnd w:id="282"/>
      <w:bookmarkEnd w:id="283"/>
      <w:bookmarkEnd w:id="284"/>
      <w:bookmarkEnd w:id="285"/>
      <w:bookmarkEnd w:id="286"/>
      <w:bookmarkEnd w:id="287"/>
      <w:bookmarkEnd w:id="288"/>
      <w:bookmarkEnd w:id="289"/>
    </w:p>
    <w:p w14:paraId="23FA22B9" w14:textId="546BE1F8" w:rsidR="00510AA3" w:rsidRPr="00736208" w:rsidRDefault="0081094B" w:rsidP="001D28BA">
      <w:pPr>
        <w:pStyle w:val="aTextodstavce"/>
        <w:spacing w:line="240" w:lineRule="auto"/>
      </w:pPr>
      <w:r w:rsidRPr="00736208">
        <w:t xml:space="preserve">Vzhledem k tomu, že nedošlo k žádným změnám v koncepci rozvoje území a ani nebyly vymezeny žádné nové zastavitelné plochy či plochy a koridory dopravní a technické infrastruktury, lze konstatovat, že </w:t>
      </w:r>
      <w:r w:rsidRPr="00736208">
        <w:rPr>
          <w:b/>
          <w:bCs/>
        </w:rPr>
        <w:t>změna územního plánu nevyvolala požadavky na zábory zemědělského půdního fondu</w:t>
      </w:r>
      <w:r w:rsidRPr="00736208">
        <w:t>.</w:t>
      </w:r>
    </w:p>
    <w:p w14:paraId="79B879B2" w14:textId="509618FE" w:rsidR="00510AA3" w:rsidRPr="00736208" w:rsidRDefault="00510AA3" w:rsidP="000231E0">
      <w:pPr>
        <w:pStyle w:val="aoduvkonadpis"/>
        <w:numPr>
          <w:ilvl w:val="1"/>
          <w:numId w:val="21"/>
        </w:numPr>
        <w:tabs>
          <w:tab w:val="clear" w:pos="792"/>
          <w:tab w:val="num" w:pos="426"/>
        </w:tabs>
        <w:spacing w:after="60"/>
        <w:ind w:left="851" w:hanging="636"/>
      </w:pPr>
      <w:bookmarkStart w:id="290" w:name="_Toc93411828"/>
      <w:bookmarkStart w:id="291" w:name="_Toc93491835"/>
      <w:bookmarkStart w:id="292" w:name="_Toc393935677"/>
      <w:bookmarkStart w:id="293" w:name="_Toc36017888"/>
      <w:bookmarkStart w:id="294" w:name="_Toc36017961"/>
      <w:bookmarkStart w:id="295" w:name="_Toc38025146"/>
      <w:bookmarkStart w:id="296" w:name="_Toc48047926"/>
      <w:bookmarkStart w:id="297" w:name="_Toc49960022"/>
      <w:bookmarkStart w:id="298" w:name="_Toc75335060"/>
      <w:bookmarkStart w:id="299" w:name="_Toc92098927"/>
      <w:bookmarkStart w:id="300" w:name="_Toc92099814"/>
      <w:bookmarkStart w:id="301" w:name="_Toc92099874"/>
      <w:bookmarkStart w:id="302" w:name="_Toc167736912"/>
      <w:bookmarkEnd w:id="278"/>
      <w:r w:rsidRPr="00736208">
        <w:t>Vyhodnocení předpokládaných důsledků navrhovaného řešení na pozemky určené k plnění funkce lesa</w:t>
      </w:r>
      <w:bookmarkEnd w:id="290"/>
      <w:bookmarkEnd w:id="291"/>
      <w:bookmarkEnd w:id="302"/>
    </w:p>
    <w:p w14:paraId="102E6315" w14:textId="670EC01A" w:rsidR="00DB2CEE" w:rsidRPr="00736208" w:rsidRDefault="007110F5" w:rsidP="007110F5">
      <w:pPr>
        <w:pStyle w:val="aTextodstavce"/>
        <w:spacing w:line="240" w:lineRule="auto"/>
      </w:pPr>
      <w:r w:rsidRPr="00736208">
        <w:t xml:space="preserve">Vzhledem k tomu, že nedošlo k žádným změnám v koncepci rozvoje území a ani nebyly vymezeny žádné nové zastavitelné plochy či plochy a koridory dopravní a technické infrastruktury, lze konstatovat, </w:t>
      </w:r>
      <w:r w:rsidRPr="00736208">
        <w:rPr>
          <w:b/>
          <w:bCs/>
        </w:rPr>
        <w:t>že změna územního plánu nevyvolala důsledky na pozemky určené k plnění funkce lesa.</w:t>
      </w:r>
    </w:p>
    <w:p w14:paraId="6631B4A2" w14:textId="77777777" w:rsidR="00510AA3" w:rsidRPr="00736208" w:rsidRDefault="00510AA3">
      <w:pPr>
        <w:pStyle w:val="aoduvkonadpis"/>
        <w:numPr>
          <w:ilvl w:val="0"/>
          <w:numId w:val="24"/>
        </w:numPr>
        <w:tabs>
          <w:tab w:val="clear" w:pos="360"/>
        </w:tabs>
        <w:spacing w:after="60"/>
        <w:ind w:left="426" w:hanging="426"/>
      </w:pPr>
      <w:bookmarkStart w:id="303" w:name="_Toc167736913"/>
      <w:r w:rsidRPr="00736208">
        <w:t>Rozhodnutí o námitkách včetně samostatného odůvodnění</w:t>
      </w:r>
      <w:bookmarkEnd w:id="292"/>
      <w:bookmarkEnd w:id="293"/>
      <w:bookmarkEnd w:id="294"/>
      <w:bookmarkEnd w:id="295"/>
      <w:bookmarkEnd w:id="296"/>
      <w:bookmarkEnd w:id="297"/>
      <w:bookmarkEnd w:id="298"/>
      <w:bookmarkEnd w:id="299"/>
      <w:bookmarkEnd w:id="300"/>
      <w:bookmarkEnd w:id="301"/>
      <w:bookmarkEnd w:id="303"/>
    </w:p>
    <w:p w14:paraId="1BEB90E8" w14:textId="6E86FDD1" w:rsidR="00510AA3" w:rsidRPr="00736208" w:rsidRDefault="00D334C4" w:rsidP="00D334C4">
      <w:pPr>
        <w:pStyle w:val="paragraph"/>
        <w:spacing w:before="0" w:beforeAutospacing="0" w:after="120" w:afterAutospacing="0"/>
        <w:jc w:val="both"/>
        <w:textAlignment w:val="baseline"/>
        <w:rPr>
          <w:rFonts w:ascii="Arial" w:hAnsi="Arial" w:cs="Arial"/>
          <w:sz w:val="20"/>
          <w:szCs w:val="20"/>
        </w:rPr>
      </w:pPr>
      <w:r w:rsidRPr="00736208">
        <w:rPr>
          <w:rFonts w:ascii="Arial" w:hAnsi="Arial" w:cs="Arial"/>
          <w:sz w:val="20"/>
          <w:szCs w:val="20"/>
        </w:rPr>
        <w:t>Bude doplněno pořizovatelem.</w:t>
      </w:r>
    </w:p>
    <w:p w14:paraId="3722D6E5" w14:textId="77777777" w:rsidR="00510AA3" w:rsidRPr="00736208" w:rsidRDefault="00510AA3">
      <w:pPr>
        <w:pStyle w:val="aoduvkonadpis"/>
        <w:numPr>
          <w:ilvl w:val="0"/>
          <w:numId w:val="24"/>
        </w:numPr>
        <w:tabs>
          <w:tab w:val="clear" w:pos="360"/>
        </w:tabs>
        <w:spacing w:after="60"/>
        <w:ind w:left="426" w:hanging="426"/>
      </w:pPr>
      <w:bookmarkStart w:id="304" w:name="_Toc393935678"/>
      <w:bookmarkStart w:id="305" w:name="_Toc36017889"/>
      <w:bookmarkStart w:id="306" w:name="_Toc36017962"/>
      <w:bookmarkStart w:id="307" w:name="_Toc38025147"/>
      <w:bookmarkStart w:id="308" w:name="_Toc48047927"/>
      <w:bookmarkStart w:id="309" w:name="_Toc49960023"/>
      <w:bookmarkStart w:id="310" w:name="_Toc75335061"/>
      <w:bookmarkStart w:id="311" w:name="_Toc92098928"/>
      <w:bookmarkStart w:id="312" w:name="_Toc92099815"/>
      <w:bookmarkStart w:id="313" w:name="_Toc92099875"/>
      <w:bookmarkStart w:id="314" w:name="_Toc167736914"/>
      <w:r w:rsidRPr="00736208">
        <w:t>Vyhodnocení připomínek</w:t>
      </w:r>
      <w:bookmarkEnd w:id="304"/>
      <w:bookmarkEnd w:id="305"/>
      <w:bookmarkEnd w:id="306"/>
      <w:bookmarkEnd w:id="307"/>
      <w:bookmarkEnd w:id="308"/>
      <w:bookmarkEnd w:id="309"/>
      <w:bookmarkEnd w:id="310"/>
      <w:bookmarkEnd w:id="311"/>
      <w:bookmarkEnd w:id="312"/>
      <w:bookmarkEnd w:id="313"/>
      <w:bookmarkEnd w:id="314"/>
    </w:p>
    <w:p w14:paraId="7C88ABF8" w14:textId="7B998CBC" w:rsidR="007271E6" w:rsidRPr="00736208" w:rsidRDefault="007271E6" w:rsidP="007271E6">
      <w:pPr>
        <w:pStyle w:val="aTextodstavce"/>
        <w:spacing w:line="240" w:lineRule="auto"/>
        <w:rPr>
          <w:i/>
          <w:iCs/>
        </w:rPr>
      </w:pPr>
      <w:bookmarkStart w:id="315" w:name="_Toc47170190"/>
      <w:bookmarkStart w:id="316" w:name="_Toc75335062"/>
      <w:r w:rsidRPr="00736208">
        <w:t>Bude doplněno pořizovatelem.</w:t>
      </w:r>
    </w:p>
    <w:bookmarkEnd w:id="315"/>
    <w:bookmarkEnd w:id="316"/>
    <w:p w14:paraId="6D07FB58" w14:textId="77777777" w:rsidR="00510AA3" w:rsidRPr="00736208" w:rsidRDefault="00510AA3" w:rsidP="00510AA3">
      <w:pPr>
        <w:pStyle w:val="OdstavecChar"/>
        <w:spacing w:before="0"/>
        <w:ind w:firstLine="0"/>
        <w:rPr>
          <w:rFonts w:ascii="Arial" w:hAnsi="Arial" w:cs="Arial"/>
          <w:sz w:val="20"/>
          <w:lang w:val="cs-CZ"/>
        </w:rPr>
      </w:pPr>
    </w:p>
    <w:p w14:paraId="6642629E" w14:textId="77777777" w:rsidR="00510AA3" w:rsidRPr="00736208" w:rsidRDefault="00510AA3" w:rsidP="00510AA3">
      <w:pPr>
        <w:pStyle w:val="OdstavecChar"/>
        <w:spacing w:before="0"/>
        <w:ind w:firstLine="0"/>
        <w:rPr>
          <w:rFonts w:ascii="Arial" w:hAnsi="Arial" w:cs="Arial"/>
          <w:sz w:val="20"/>
          <w:lang w:val="cs-CZ"/>
        </w:rPr>
      </w:pPr>
    </w:p>
    <w:p w14:paraId="1BCE26C9" w14:textId="77777777" w:rsidR="00510AA3" w:rsidRPr="00736208" w:rsidRDefault="00510AA3" w:rsidP="00510AA3">
      <w:pPr>
        <w:pStyle w:val="OdstavecChar"/>
        <w:spacing w:before="0"/>
        <w:ind w:firstLine="0"/>
        <w:rPr>
          <w:rFonts w:ascii="Arial" w:hAnsi="Arial" w:cs="Arial"/>
          <w:sz w:val="20"/>
          <w:lang w:val="cs-CZ"/>
        </w:rPr>
      </w:pPr>
    </w:p>
    <w:p w14:paraId="45E5BEB4" w14:textId="77777777" w:rsidR="001D417E" w:rsidRDefault="001D417E" w:rsidP="00265177"/>
    <w:sectPr w:rsidR="001D417E" w:rsidSect="00CB7D39">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7847E" w14:textId="77777777" w:rsidR="004E5B32" w:rsidRDefault="004E5B32" w:rsidP="00DC76C2">
      <w:r>
        <w:separator/>
      </w:r>
    </w:p>
  </w:endnote>
  <w:endnote w:type="continuationSeparator" w:id="0">
    <w:p w14:paraId="5C9E2DFA" w14:textId="77777777" w:rsidR="004E5B32" w:rsidRDefault="004E5B32" w:rsidP="00DC76C2">
      <w:r>
        <w:continuationSeparator/>
      </w:r>
    </w:p>
  </w:endnote>
  <w:endnote w:type="continuationNotice" w:id="1">
    <w:p w14:paraId="09582BCF" w14:textId="77777777" w:rsidR="004E5B32" w:rsidRDefault="004E5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ont387">
    <w:altName w:val="Times New Roman"/>
    <w:panose1 w:val="00000000000000000000"/>
    <w:charset w:val="00"/>
    <w:family w:val="auto"/>
    <w:notTrueType/>
    <w:pitch w:val="default"/>
    <w:sig w:usb0="0000008F" w:usb1="00000042" w:usb2="00000010" w:usb3="00000014" w:csb0="00000001" w:csb1="01100064"/>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alon">
    <w:altName w:val="Times New Roman"/>
    <w:panose1 w:val="00000000000000000000"/>
    <w:charset w:val="00"/>
    <w:family w:val="auto"/>
    <w:notTrueType/>
    <w:pitch w:val="variable"/>
    <w:sig w:usb0="00000003" w:usb1="00000000" w:usb2="00000000" w:usb3="00000000" w:csb0="00000001" w:csb1="00000000"/>
  </w:font>
  <w:font w:name="Arial Narrow">
    <w:altName w:val="Arial"/>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188462"/>
      <w:docPartObj>
        <w:docPartGallery w:val="Page Numbers (Bottom of Page)"/>
        <w:docPartUnique/>
      </w:docPartObj>
    </w:sdtPr>
    <w:sdtEndPr>
      <w:rPr>
        <w:rFonts w:ascii="Arial" w:hAnsi="Arial" w:cs="Arial"/>
        <w:sz w:val="20"/>
        <w:szCs w:val="20"/>
      </w:rPr>
    </w:sdtEndPr>
    <w:sdtContent>
      <w:p w14:paraId="035BA975" w14:textId="5A084FE2" w:rsidR="00DC76C2" w:rsidRPr="00DC76C2" w:rsidRDefault="00DC76C2">
        <w:pPr>
          <w:pStyle w:val="Zpat"/>
          <w:jc w:val="center"/>
          <w:rPr>
            <w:rFonts w:ascii="Arial" w:hAnsi="Arial" w:cs="Arial"/>
            <w:sz w:val="20"/>
            <w:szCs w:val="20"/>
          </w:rPr>
        </w:pPr>
        <w:r w:rsidRPr="00DC76C2">
          <w:rPr>
            <w:rFonts w:ascii="Arial" w:hAnsi="Arial" w:cs="Arial"/>
            <w:sz w:val="20"/>
            <w:szCs w:val="20"/>
          </w:rPr>
          <w:fldChar w:fldCharType="begin"/>
        </w:r>
        <w:r w:rsidRPr="00DC76C2">
          <w:rPr>
            <w:rFonts w:ascii="Arial" w:hAnsi="Arial" w:cs="Arial"/>
            <w:sz w:val="20"/>
            <w:szCs w:val="20"/>
          </w:rPr>
          <w:instrText>PAGE   \* MERGEFORMAT</w:instrText>
        </w:r>
        <w:r w:rsidRPr="00DC76C2">
          <w:rPr>
            <w:rFonts w:ascii="Arial" w:hAnsi="Arial" w:cs="Arial"/>
            <w:sz w:val="20"/>
            <w:szCs w:val="20"/>
          </w:rPr>
          <w:fldChar w:fldCharType="separate"/>
        </w:r>
        <w:r w:rsidRPr="00DC76C2">
          <w:rPr>
            <w:rFonts w:ascii="Arial" w:hAnsi="Arial" w:cs="Arial"/>
            <w:sz w:val="20"/>
            <w:szCs w:val="20"/>
            <w:lang w:val="cs-CZ"/>
          </w:rPr>
          <w:t>2</w:t>
        </w:r>
        <w:r w:rsidRPr="00DC76C2">
          <w:rPr>
            <w:rFonts w:ascii="Arial" w:hAnsi="Arial" w:cs="Arial"/>
            <w:sz w:val="20"/>
            <w:szCs w:val="20"/>
          </w:rPr>
          <w:fldChar w:fldCharType="end"/>
        </w:r>
      </w:p>
    </w:sdtContent>
  </w:sdt>
  <w:p w14:paraId="17BB5B0A" w14:textId="77777777" w:rsidR="00DC76C2" w:rsidRDefault="00DC76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140FB" w14:textId="77777777" w:rsidR="004E5B32" w:rsidRDefault="004E5B32" w:rsidP="00DC76C2">
      <w:r>
        <w:separator/>
      </w:r>
    </w:p>
  </w:footnote>
  <w:footnote w:type="continuationSeparator" w:id="0">
    <w:p w14:paraId="57DB022B" w14:textId="77777777" w:rsidR="004E5B32" w:rsidRDefault="004E5B32" w:rsidP="00DC76C2">
      <w:r>
        <w:continuationSeparator/>
      </w:r>
    </w:p>
  </w:footnote>
  <w:footnote w:type="continuationNotice" w:id="1">
    <w:p w14:paraId="7871E8DF" w14:textId="77777777" w:rsidR="004E5B32" w:rsidRDefault="004E5B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B8C060A"/>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26D406B"/>
    <w:multiLevelType w:val="singleLevel"/>
    <w:tmpl w:val="FD40170A"/>
    <w:lvl w:ilvl="0">
      <w:start w:val="1"/>
      <w:numFmt w:val="bullet"/>
      <w:pStyle w:val="Styl-o"/>
      <w:lvlText w:val=""/>
      <w:lvlJc w:val="left"/>
      <w:pPr>
        <w:tabs>
          <w:tab w:val="num" w:pos="360"/>
        </w:tabs>
        <w:ind w:left="360" w:hanging="360"/>
      </w:pPr>
      <w:rPr>
        <w:rFonts w:ascii="Symbol" w:hAnsi="Symbol" w:hint="default"/>
      </w:rPr>
    </w:lvl>
  </w:abstractNum>
  <w:abstractNum w:abstractNumId="2" w15:restartNumberingAfterBreak="0">
    <w:nsid w:val="039C21FB"/>
    <w:multiLevelType w:val="multilevel"/>
    <w:tmpl w:val="2AE28BFC"/>
    <w:lvl w:ilvl="0">
      <w:start w:val="1"/>
      <w:numFmt w:val="bullet"/>
      <w:pStyle w:val="Odsazentex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5356503"/>
    <w:multiLevelType w:val="hybridMultilevel"/>
    <w:tmpl w:val="CEE0E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FC1B43"/>
    <w:multiLevelType w:val="hybridMultilevel"/>
    <w:tmpl w:val="A65A46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C4456C"/>
    <w:multiLevelType w:val="hybridMultilevel"/>
    <w:tmpl w:val="8006D612"/>
    <w:lvl w:ilvl="0" w:tplc="CA04A188">
      <w:start w:val="1"/>
      <w:numFmt w:val="bullet"/>
      <w:pStyle w:val="polokyregulativ"/>
      <w:lvlText w:val="–"/>
      <w:lvlJc w:val="left"/>
      <w:pPr>
        <w:tabs>
          <w:tab w:val="num" w:pos="2320"/>
        </w:tabs>
        <w:ind w:left="2320" w:hanging="340"/>
      </w:pPr>
      <w:rPr>
        <w:rFonts w:ascii="Times New Roman" w:hAnsi="Times New Roman" w:cs="Times New Roman" w:hint="default"/>
        <w:sz w:val="16"/>
        <w:szCs w:val="16"/>
      </w:rPr>
    </w:lvl>
    <w:lvl w:ilvl="1" w:tplc="04050003">
      <w:start w:val="1"/>
      <w:numFmt w:val="bullet"/>
      <w:lvlText w:val="o"/>
      <w:lvlJc w:val="left"/>
      <w:pPr>
        <w:tabs>
          <w:tab w:val="num" w:pos="1342"/>
        </w:tabs>
        <w:ind w:left="1342" w:hanging="360"/>
      </w:pPr>
      <w:rPr>
        <w:rFonts w:ascii="Courier New" w:hAnsi="Courier New" w:cs="Courier New" w:hint="default"/>
      </w:rPr>
    </w:lvl>
    <w:lvl w:ilvl="2" w:tplc="04050005">
      <w:start w:val="1"/>
      <w:numFmt w:val="bullet"/>
      <w:lvlText w:val=""/>
      <w:lvlJc w:val="left"/>
      <w:pPr>
        <w:tabs>
          <w:tab w:val="num" w:pos="2062"/>
        </w:tabs>
        <w:ind w:left="2062" w:hanging="360"/>
      </w:pPr>
      <w:rPr>
        <w:rFonts w:ascii="Wingdings" w:hAnsi="Wingdings" w:hint="default"/>
      </w:rPr>
    </w:lvl>
    <w:lvl w:ilvl="3" w:tplc="04050001">
      <w:start w:val="1"/>
      <w:numFmt w:val="bullet"/>
      <w:lvlText w:val=""/>
      <w:lvlJc w:val="left"/>
      <w:pPr>
        <w:tabs>
          <w:tab w:val="num" w:pos="2782"/>
        </w:tabs>
        <w:ind w:left="2782" w:hanging="360"/>
      </w:pPr>
      <w:rPr>
        <w:rFonts w:ascii="Symbol" w:hAnsi="Symbol" w:hint="default"/>
      </w:rPr>
    </w:lvl>
    <w:lvl w:ilvl="4" w:tplc="04050003" w:tentative="1">
      <w:start w:val="1"/>
      <w:numFmt w:val="bullet"/>
      <w:lvlText w:val="o"/>
      <w:lvlJc w:val="left"/>
      <w:pPr>
        <w:tabs>
          <w:tab w:val="num" w:pos="3502"/>
        </w:tabs>
        <w:ind w:left="3502" w:hanging="360"/>
      </w:pPr>
      <w:rPr>
        <w:rFonts w:ascii="Courier New" w:hAnsi="Courier New" w:cs="Courier New" w:hint="default"/>
      </w:rPr>
    </w:lvl>
    <w:lvl w:ilvl="5" w:tplc="04050005" w:tentative="1">
      <w:start w:val="1"/>
      <w:numFmt w:val="bullet"/>
      <w:lvlText w:val=""/>
      <w:lvlJc w:val="left"/>
      <w:pPr>
        <w:tabs>
          <w:tab w:val="num" w:pos="4222"/>
        </w:tabs>
        <w:ind w:left="4222" w:hanging="360"/>
      </w:pPr>
      <w:rPr>
        <w:rFonts w:ascii="Wingdings" w:hAnsi="Wingdings" w:hint="default"/>
      </w:rPr>
    </w:lvl>
    <w:lvl w:ilvl="6" w:tplc="04050001" w:tentative="1">
      <w:start w:val="1"/>
      <w:numFmt w:val="bullet"/>
      <w:lvlText w:val=""/>
      <w:lvlJc w:val="left"/>
      <w:pPr>
        <w:tabs>
          <w:tab w:val="num" w:pos="4942"/>
        </w:tabs>
        <w:ind w:left="4942" w:hanging="360"/>
      </w:pPr>
      <w:rPr>
        <w:rFonts w:ascii="Symbol" w:hAnsi="Symbol" w:hint="default"/>
      </w:rPr>
    </w:lvl>
    <w:lvl w:ilvl="7" w:tplc="04050003" w:tentative="1">
      <w:start w:val="1"/>
      <w:numFmt w:val="bullet"/>
      <w:lvlText w:val="o"/>
      <w:lvlJc w:val="left"/>
      <w:pPr>
        <w:tabs>
          <w:tab w:val="num" w:pos="5662"/>
        </w:tabs>
        <w:ind w:left="5662" w:hanging="360"/>
      </w:pPr>
      <w:rPr>
        <w:rFonts w:ascii="Courier New" w:hAnsi="Courier New" w:cs="Courier New" w:hint="default"/>
      </w:rPr>
    </w:lvl>
    <w:lvl w:ilvl="8" w:tplc="04050005" w:tentative="1">
      <w:start w:val="1"/>
      <w:numFmt w:val="bullet"/>
      <w:lvlText w:val=""/>
      <w:lvlJc w:val="left"/>
      <w:pPr>
        <w:tabs>
          <w:tab w:val="num" w:pos="6382"/>
        </w:tabs>
        <w:ind w:left="6382" w:hanging="360"/>
      </w:pPr>
      <w:rPr>
        <w:rFonts w:ascii="Wingdings" w:hAnsi="Wingdings" w:hint="default"/>
      </w:rPr>
    </w:lvl>
  </w:abstractNum>
  <w:abstractNum w:abstractNumId="6" w15:restartNumberingAfterBreak="0">
    <w:nsid w:val="0C4A2F99"/>
    <w:multiLevelType w:val="singleLevel"/>
    <w:tmpl w:val="43686C8C"/>
    <w:lvl w:ilvl="0">
      <w:start w:val="1"/>
      <w:numFmt w:val="lowerLetter"/>
      <w:pStyle w:val="Odraky1"/>
      <w:lvlText w:val="%1)"/>
      <w:lvlJc w:val="left"/>
      <w:pPr>
        <w:tabs>
          <w:tab w:val="num" w:pos="1247"/>
        </w:tabs>
        <w:ind w:left="1247" w:hanging="396"/>
      </w:pPr>
      <w:rPr>
        <w:rFonts w:hint="default"/>
      </w:rPr>
    </w:lvl>
  </w:abstractNum>
  <w:abstractNum w:abstractNumId="7" w15:restartNumberingAfterBreak="0">
    <w:nsid w:val="0E260429"/>
    <w:multiLevelType w:val="hybridMultilevel"/>
    <w:tmpl w:val="AEAC6718"/>
    <w:lvl w:ilvl="0" w:tplc="37D44F92">
      <w:start w:val="1"/>
      <w:numFmt w:val="bullet"/>
      <w:pStyle w:val="odrkanetun"/>
      <w:lvlText w:val="–"/>
      <w:lvlJc w:val="left"/>
      <w:pPr>
        <w:tabs>
          <w:tab w:val="num" w:pos="680"/>
        </w:tabs>
        <w:ind w:left="964" w:hanging="284"/>
      </w:pPr>
      <w:rPr>
        <w:rFonts w:ascii="Times New Roman" w:hAnsi="Times New Roman" w:cs="Times New Roman"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E4681"/>
    <w:multiLevelType w:val="multilevel"/>
    <w:tmpl w:val="7F4028B8"/>
    <w:lvl w:ilvl="0">
      <w:start w:val="1"/>
      <w:numFmt w:val="decimal"/>
      <w:lvlText w:val="%1."/>
      <w:lvlJc w:val="left"/>
      <w:pPr>
        <w:tabs>
          <w:tab w:val="num" w:pos="360"/>
        </w:tabs>
        <w:ind w:left="360" w:hanging="360"/>
      </w:pPr>
      <w:rPr>
        <w:rFonts w:hint="default"/>
      </w:rPr>
    </w:lvl>
    <w:lvl w:ilvl="1">
      <w:start w:val="1"/>
      <w:numFmt w:val="decimal"/>
      <w:pStyle w:val="anvrhnadpis"/>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D34489"/>
    <w:multiLevelType w:val="hybridMultilevel"/>
    <w:tmpl w:val="104A6998"/>
    <w:lvl w:ilvl="0" w:tplc="04050001">
      <w:start w:val="1"/>
      <w:numFmt w:val="bullet"/>
      <w:pStyle w:val="StylZkladntextTimesNewRomanTunPed96b"/>
      <w:lvlText w:val="–"/>
      <w:lvlJc w:val="left"/>
      <w:pPr>
        <w:tabs>
          <w:tab w:val="num" w:pos="680"/>
        </w:tabs>
        <w:ind w:left="680" w:hanging="283"/>
      </w:pPr>
      <w:rPr>
        <w:rFonts w:ascii="Times New Roman" w:hAnsi="Times New Roman" w:cs="Times New Roman"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23A0F"/>
    <w:multiLevelType w:val="hybridMultilevel"/>
    <w:tmpl w:val="9D1A8102"/>
    <w:lvl w:ilvl="0" w:tplc="04050001">
      <w:start w:val="1"/>
      <w:numFmt w:val="bullet"/>
      <w:pStyle w:val="Styl7"/>
      <w:lvlText w:val=""/>
      <w:lvlJc w:val="left"/>
      <w:pPr>
        <w:tabs>
          <w:tab w:val="num" w:pos="1068"/>
        </w:tabs>
        <w:ind w:left="1068" w:hanging="360"/>
      </w:pPr>
      <w:rPr>
        <w:rFonts w:ascii="Symbol" w:hAnsi="Symbol" w:hint="default"/>
        <w:color w:val="auto"/>
      </w:rPr>
    </w:lvl>
    <w:lvl w:ilvl="1" w:tplc="04050003">
      <w:start w:val="1"/>
      <w:numFmt w:val="bullet"/>
      <w:lvlText w:val=""/>
      <w:lvlJc w:val="left"/>
      <w:pPr>
        <w:tabs>
          <w:tab w:val="num" w:pos="1788"/>
        </w:tabs>
        <w:ind w:left="1788" w:hanging="360"/>
      </w:pPr>
      <w:rPr>
        <w:rFonts w:ascii="Symbol" w:hAnsi="Symbol" w:hint="default"/>
        <w:color w:val="auto"/>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E03649E"/>
    <w:multiLevelType w:val="hybridMultilevel"/>
    <w:tmpl w:val="0DE6A2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3E2AFF"/>
    <w:multiLevelType w:val="singleLevel"/>
    <w:tmpl w:val="20D297EE"/>
    <w:lvl w:ilvl="0">
      <w:start w:val="2"/>
      <w:numFmt w:val="bullet"/>
      <w:pStyle w:val="odrky"/>
      <w:lvlText w:val="-"/>
      <w:lvlJc w:val="left"/>
      <w:pPr>
        <w:tabs>
          <w:tab w:val="num" w:pos="927"/>
        </w:tabs>
        <w:ind w:left="851" w:hanging="284"/>
      </w:pPr>
      <w:rPr>
        <w:rFonts w:ascii="Times New Roman" w:hAnsi="font387" w:hint="default"/>
      </w:rPr>
    </w:lvl>
  </w:abstractNum>
  <w:abstractNum w:abstractNumId="13" w15:restartNumberingAfterBreak="0">
    <w:nsid w:val="2F976796"/>
    <w:multiLevelType w:val="hybridMultilevel"/>
    <w:tmpl w:val="40A0B10E"/>
    <w:lvl w:ilvl="0" w:tplc="81621EBE">
      <w:start w:val="1"/>
      <w:numFmt w:val="bullet"/>
      <w:lvlText w:val=""/>
      <w:lvlJc w:val="left"/>
      <w:pPr>
        <w:ind w:left="720" w:hanging="360"/>
      </w:pPr>
      <w:rPr>
        <w:rFonts w:ascii="Symbol" w:hAnsi="Symbol" w:hint="default"/>
      </w:rPr>
    </w:lvl>
    <w:lvl w:ilvl="1" w:tplc="DC426AB6" w:tentative="1">
      <w:start w:val="1"/>
      <w:numFmt w:val="bullet"/>
      <w:lvlText w:val="o"/>
      <w:lvlJc w:val="left"/>
      <w:pPr>
        <w:ind w:left="1440" w:hanging="360"/>
      </w:pPr>
      <w:rPr>
        <w:rFonts w:ascii="Courier New" w:hAnsi="Courier New" w:cs="Courier New" w:hint="default"/>
      </w:rPr>
    </w:lvl>
    <w:lvl w:ilvl="2" w:tplc="4DBE0A34" w:tentative="1">
      <w:start w:val="1"/>
      <w:numFmt w:val="bullet"/>
      <w:lvlText w:val=""/>
      <w:lvlJc w:val="left"/>
      <w:pPr>
        <w:ind w:left="2160" w:hanging="360"/>
      </w:pPr>
      <w:rPr>
        <w:rFonts w:ascii="Wingdings" w:hAnsi="Wingdings" w:hint="default"/>
      </w:rPr>
    </w:lvl>
    <w:lvl w:ilvl="3" w:tplc="EFB6DE6C" w:tentative="1">
      <w:start w:val="1"/>
      <w:numFmt w:val="bullet"/>
      <w:lvlText w:val=""/>
      <w:lvlJc w:val="left"/>
      <w:pPr>
        <w:ind w:left="2880" w:hanging="360"/>
      </w:pPr>
      <w:rPr>
        <w:rFonts w:ascii="Symbol" w:hAnsi="Symbol" w:hint="default"/>
      </w:rPr>
    </w:lvl>
    <w:lvl w:ilvl="4" w:tplc="743C8888" w:tentative="1">
      <w:start w:val="1"/>
      <w:numFmt w:val="bullet"/>
      <w:lvlText w:val="o"/>
      <w:lvlJc w:val="left"/>
      <w:pPr>
        <w:ind w:left="3600" w:hanging="360"/>
      </w:pPr>
      <w:rPr>
        <w:rFonts w:ascii="Courier New" w:hAnsi="Courier New" w:cs="Courier New" w:hint="default"/>
      </w:rPr>
    </w:lvl>
    <w:lvl w:ilvl="5" w:tplc="2C006ECA" w:tentative="1">
      <w:start w:val="1"/>
      <w:numFmt w:val="bullet"/>
      <w:lvlText w:val=""/>
      <w:lvlJc w:val="left"/>
      <w:pPr>
        <w:ind w:left="4320" w:hanging="360"/>
      </w:pPr>
      <w:rPr>
        <w:rFonts w:ascii="Wingdings" w:hAnsi="Wingdings" w:hint="default"/>
      </w:rPr>
    </w:lvl>
    <w:lvl w:ilvl="6" w:tplc="B11AAD98" w:tentative="1">
      <w:start w:val="1"/>
      <w:numFmt w:val="bullet"/>
      <w:lvlText w:val=""/>
      <w:lvlJc w:val="left"/>
      <w:pPr>
        <w:ind w:left="5040" w:hanging="360"/>
      </w:pPr>
      <w:rPr>
        <w:rFonts w:ascii="Symbol" w:hAnsi="Symbol" w:hint="default"/>
      </w:rPr>
    </w:lvl>
    <w:lvl w:ilvl="7" w:tplc="2EE8C55A" w:tentative="1">
      <w:start w:val="1"/>
      <w:numFmt w:val="bullet"/>
      <w:lvlText w:val="o"/>
      <w:lvlJc w:val="left"/>
      <w:pPr>
        <w:ind w:left="5760" w:hanging="360"/>
      </w:pPr>
      <w:rPr>
        <w:rFonts w:ascii="Courier New" w:hAnsi="Courier New" w:cs="Courier New" w:hint="default"/>
      </w:rPr>
    </w:lvl>
    <w:lvl w:ilvl="8" w:tplc="C69CC5E0" w:tentative="1">
      <w:start w:val="1"/>
      <w:numFmt w:val="bullet"/>
      <w:lvlText w:val=""/>
      <w:lvlJc w:val="left"/>
      <w:pPr>
        <w:ind w:left="6480" w:hanging="360"/>
      </w:pPr>
      <w:rPr>
        <w:rFonts w:ascii="Wingdings" w:hAnsi="Wingdings" w:hint="default"/>
      </w:rPr>
    </w:lvl>
  </w:abstractNum>
  <w:abstractNum w:abstractNumId="14" w15:restartNumberingAfterBreak="0">
    <w:nsid w:val="3404435A"/>
    <w:multiLevelType w:val="hybridMultilevel"/>
    <w:tmpl w:val="3490CEC2"/>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43E677E"/>
    <w:multiLevelType w:val="hybridMultilevel"/>
    <w:tmpl w:val="9E36EAE4"/>
    <w:lvl w:ilvl="0" w:tplc="E7C06520">
      <w:start w:val="1"/>
      <w:numFmt w:val="bullet"/>
      <w:pStyle w:val="Vkresy-odrky"/>
      <w:lvlText w:val="­"/>
      <w:lvlJc w:val="left"/>
      <w:pPr>
        <w:tabs>
          <w:tab w:val="num" w:pos="1276"/>
        </w:tabs>
        <w:ind w:left="1276" w:hanging="425"/>
      </w:pPr>
      <w:rPr>
        <w:rFonts w:ascii="Times New Roman" w:hAnsi="Times New Roman" w:cs="Times New Roman"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52FD4"/>
    <w:multiLevelType w:val="hybridMultilevel"/>
    <w:tmpl w:val="43580570"/>
    <w:lvl w:ilvl="0" w:tplc="04050001">
      <w:numFmt w:val="decimal"/>
      <w:lvlText w:val=""/>
      <w:lvlJc w:val="left"/>
      <w:pPr>
        <w:ind w:left="720" w:hanging="360"/>
      </w:pPr>
      <w:rPr>
        <w:rFonts w:ascii="Symbol" w:hAnsi="Symbol" w:hint="default"/>
      </w:rPr>
    </w:lvl>
    <w:lvl w:ilvl="1" w:tplc="08308532">
      <w:numFmt w:val="decimal"/>
      <w:lvlText w:val="o"/>
      <w:lvlJc w:val="left"/>
      <w:pPr>
        <w:ind w:left="1440" w:hanging="360"/>
      </w:pPr>
      <w:rPr>
        <w:rFonts w:ascii="Courier New" w:hAnsi="Courier New" w:cs="Courier New" w:hint="default"/>
        <w:color w:val="auto"/>
      </w:rPr>
    </w:lvl>
    <w:lvl w:ilvl="2" w:tplc="04050005">
      <w:numFmt w:val="decimal"/>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3A43E3C"/>
    <w:multiLevelType w:val="hybridMultilevel"/>
    <w:tmpl w:val="9C6A3E46"/>
    <w:lvl w:ilvl="0" w:tplc="015095F6">
      <w:start w:val="1"/>
      <w:numFmt w:val="lowerLetter"/>
      <w:pStyle w:val="Nadpisykapitoldlevyhlky"/>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9475D09"/>
    <w:multiLevelType w:val="singleLevel"/>
    <w:tmpl w:val="75F4B4C8"/>
    <w:lvl w:ilvl="0">
      <w:start w:val="1"/>
      <w:numFmt w:val="decimal"/>
      <w:pStyle w:val="Odraky2"/>
      <w:lvlText w:val="%1."/>
      <w:lvlJc w:val="left"/>
      <w:pPr>
        <w:tabs>
          <w:tab w:val="num" w:pos="1247"/>
        </w:tabs>
        <w:ind w:left="1247" w:hanging="396"/>
      </w:pPr>
      <w:rPr>
        <w:rFonts w:hint="default"/>
      </w:rPr>
    </w:lvl>
  </w:abstractNum>
  <w:abstractNum w:abstractNumId="19" w15:restartNumberingAfterBreak="0">
    <w:nsid w:val="4ABB2E22"/>
    <w:multiLevelType w:val="multilevel"/>
    <w:tmpl w:val="DFD464AA"/>
    <w:lvl w:ilvl="0">
      <w:start w:val="1"/>
      <w:numFmt w:val="decimal"/>
      <w:pStyle w:val="aoduvkonadpis"/>
      <w:lvlText w:val="%1."/>
      <w:lvlJc w:val="left"/>
      <w:pPr>
        <w:tabs>
          <w:tab w:val="num" w:pos="360"/>
        </w:tabs>
        <w:ind w:left="360" w:hanging="360"/>
      </w:pPr>
    </w:lvl>
    <w:lvl w:ilvl="1">
      <w:start w:val="1"/>
      <w:numFmt w:val="decimal"/>
      <w:lvlText w:val="%1.%2."/>
      <w:lvlJc w:val="left"/>
      <w:pPr>
        <w:tabs>
          <w:tab w:val="num" w:pos="792"/>
        </w:tabs>
        <w:ind w:left="792" w:hanging="432"/>
      </w:pPr>
      <w:rPr>
        <w:b/>
        <w:i w:val="0"/>
        <w:sz w:val="22"/>
        <w:szCs w:val="22"/>
        <w:lang w:val="cs-CZ"/>
      </w:rPr>
    </w:lvl>
    <w:lvl w:ilvl="2">
      <w:start w:val="1"/>
      <w:numFmt w:val="decimal"/>
      <w:lvlText w:val="%1.%2.%3."/>
      <w:lvlJc w:val="left"/>
      <w:pPr>
        <w:tabs>
          <w:tab w:val="num" w:pos="1224"/>
        </w:tabs>
        <w:ind w:left="1224" w:hanging="504"/>
      </w:pPr>
      <w:rPr>
        <w:i w:val="0"/>
        <w:i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8A4623"/>
    <w:multiLevelType w:val="hybridMultilevel"/>
    <w:tmpl w:val="4EB85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F33A1"/>
    <w:multiLevelType w:val="hybridMultilevel"/>
    <w:tmpl w:val="C0865C48"/>
    <w:lvl w:ilvl="0" w:tplc="A5483EE8">
      <w:start w:val="1"/>
      <w:numFmt w:val="bullet"/>
      <w:pStyle w:val="odrkatun"/>
      <w:lvlText w:val="­"/>
      <w:lvlJc w:val="left"/>
      <w:pPr>
        <w:tabs>
          <w:tab w:val="num" w:pos="680"/>
        </w:tabs>
        <w:ind w:left="680" w:hanging="226"/>
      </w:pPr>
      <w:rPr>
        <w:rFonts w:ascii="Times New Roman" w:hAnsi="Times New Roman" w:cs="Times New Roman"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62F31"/>
    <w:multiLevelType w:val="multilevel"/>
    <w:tmpl w:val="C6AE77A6"/>
    <w:lvl w:ilvl="0">
      <w:start w:val="3"/>
      <w:numFmt w:val="decimal"/>
      <w:lvlText w:val="%1"/>
      <w:lvlJc w:val="left"/>
      <w:pPr>
        <w:tabs>
          <w:tab w:val="num" w:pos="360"/>
        </w:tabs>
        <w:ind w:left="360" w:hanging="360"/>
      </w:pPr>
      <w:rPr>
        <w:rFonts w:hint="default"/>
      </w:rPr>
    </w:lvl>
    <w:lvl w:ilvl="1">
      <w:start w:val="1"/>
      <w:numFmt w:val="decimal"/>
      <w:pStyle w:val="Styl5"/>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3" w15:restartNumberingAfterBreak="0">
    <w:nsid w:val="61C05BAD"/>
    <w:multiLevelType w:val="hybridMultilevel"/>
    <w:tmpl w:val="A79A2D32"/>
    <w:lvl w:ilvl="0" w:tplc="B4D878C6">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9C1BD5"/>
    <w:multiLevelType w:val="hybridMultilevel"/>
    <w:tmpl w:val="F0745224"/>
    <w:lvl w:ilvl="0" w:tplc="AF166B5A">
      <w:start w:val="1"/>
      <w:numFmt w:val="bullet"/>
      <w:pStyle w:val="bodik"/>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5" w15:restartNumberingAfterBreak="0">
    <w:nsid w:val="6AAF1A1F"/>
    <w:multiLevelType w:val="multilevel"/>
    <w:tmpl w:val="23528C00"/>
    <w:lvl w:ilvl="0">
      <w:start w:val="1"/>
      <w:numFmt w:val="decimal"/>
      <w:isLgl/>
      <w:lvlText w:val="(%1)"/>
      <w:lvlJc w:val="left"/>
      <w:pPr>
        <w:tabs>
          <w:tab w:val="num" w:pos="785"/>
        </w:tabs>
        <w:ind w:left="0" w:firstLine="425"/>
      </w:pPr>
    </w:lvl>
    <w:lvl w:ilvl="1">
      <w:start w:val="1"/>
      <w:numFmt w:val="lowerLetter"/>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BB37890"/>
    <w:multiLevelType w:val="singleLevel"/>
    <w:tmpl w:val="26D04A0E"/>
    <w:lvl w:ilvl="0">
      <w:start w:val="1"/>
      <w:numFmt w:val="upperLetter"/>
      <w:pStyle w:val="Vresy-hlavnnadpis"/>
      <w:lvlText w:val="%1)"/>
      <w:lvlJc w:val="left"/>
      <w:pPr>
        <w:tabs>
          <w:tab w:val="num" w:pos="851"/>
        </w:tabs>
        <w:ind w:left="851" w:hanging="426"/>
      </w:pPr>
      <w:rPr>
        <w:rFonts w:hint="default"/>
        <w:b/>
        <w:i w:val="0"/>
      </w:rPr>
    </w:lvl>
  </w:abstractNum>
  <w:abstractNum w:abstractNumId="27" w15:restartNumberingAfterBreak="0">
    <w:nsid w:val="77A417BC"/>
    <w:multiLevelType w:val="singleLevel"/>
    <w:tmpl w:val="B5203F52"/>
    <w:lvl w:ilvl="0">
      <w:start w:val="1"/>
      <w:numFmt w:val="lowerLetter"/>
      <w:pStyle w:val="Styl1"/>
      <w:lvlText w:val="%1)"/>
      <w:lvlJc w:val="left"/>
      <w:pPr>
        <w:tabs>
          <w:tab w:val="num" w:pos="1069"/>
        </w:tabs>
        <w:ind w:left="1069" w:hanging="360"/>
      </w:pPr>
      <w:rPr>
        <w:rFonts w:hint="default"/>
      </w:rPr>
    </w:lvl>
  </w:abstractNum>
  <w:abstractNum w:abstractNumId="28" w15:restartNumberingAfterBreak="0">
    <w:nsid w:val="796E32BD"/>
    <w:multiLevelType w:val="hybridMultilevel"/>
    <w:tmpl w:val="EE500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E96E18"/>
    <w:multiLevelType w:val="hybridMultilevel"/>
    <w:tmpl w:val="690A0824"/>
    <w:lvl w:ilvl="0" w:tplc="CD248DC6">
      <w:start w:val="1"/>
      <w:numFmt w:val="bullet"/>
      <w:pStyle w:val="odrka0"/>
      <w:lvlText w:val="­"/>
      <w:lvlJc w:val="left"/>
      <w:pPr>
        <w:tabs>
          <w:tab w:val="num" w:pos="964"/>
        </w:tabs>
        <w:ind w:left="964" w:hanging="284"/>
      </w:pPr>
      <w:rPr>
        <w:rFonts w:ascii="Times New Roman" w:hAnsi="Times New Roman" w:cs="Times New Roman" w:hint="default"/>
        <w:sz w:val="16"/>
        <w:szCs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59764549">
    <w:abstractNumId w:val="25"/>
  </w:num>
  <w:num w:numId="2" w16cid:durableId="2011135504">
    <w:abstractNumId w:val="5"/>
  </w:num>
  <w:num w:numId="3" w16cid:durableId="2076393443">
    <w:abstractNumId w:val="7"/>
  </w:num>
  <w:num w:numId="4" w16cid:durableId="969019641">
    <w:abstractNumId w:val="2"/>
  </w:num>
  <w:num w:numId="5" w16cid:durableId="1318460729">
    <w:abstractNumId w:val="22"/>
  </w:num>
  <w:num w:numId="6" w16cid:durableId="1020355831">
    <w:abstractNumId w:val="27"/>
  </w:num>
  <w:num w:numId="7" w16cid:durableId="599727025">
    <w:abstractNumId w:val="9"/>
  </w:num>
  <w:num w:numId="8" w16cid:durableId="130365637">
    <w:abstractNumId w:val="10"/>
  </w:num>
  <w:num w:numId="9" w16cid:durableId="313220531">
    <w:abstractNumId w:val="18"/>
  </w:num>
  <w:num w:numId="10" w16cid:durableId="1951432098">
    <w:abstractNumId w:val="6"/>
  </w:num>
  <w:num w:numId="11" w16cid:durableId="50345395">
    <w:abstractNumId w:val="12"/>
  </w:num>
  <w:num w:numId="12" w16cid:durableId="1066687828">
    <w:abstractNumId w:val="1"/>
  </w:num>
  <w:num w:numId="13" w16cid:durableId="549730334">
    <w:abstractNumId w:val="0"/>
  </w:num>
  <w:num w:numId="14" w16cid:durableId="254021019">
    <w:abstractNumId w:val="26"/>
  </w:num>
  <w:num w:numId="15" w16cid:durableId="761296246">
    <w:abstractNumId w:val="29"/>
  </w:num>
  <w:num w:numId="16" w16cid:durableId="2116748687">
    <w:abstractNumId w:val="21"/>
  </w:num>
  <w:num w:numId="17" w16cid:durableId="1841457746">
    <w:abstractNumId w:val="15"/>
  </w:num>
  <w:num w:numId="18" w16cid:durableId="329672994">
    <w:abstractNumId w:val="17"/>
  </w:num>
  <w:num w:numId="19" w16cid:durableId="246690263">
    <w:abstractNumId w:val="8"/>
  </w:num>
  <w:num w:numId="20" w16cid:durableId="1163087185">
    <w:abstractNumId w:val="24"/>
  </w:num>
  <w:num w:numId="21" w16cid:durableId="1611427007">
    <w:abstractNumId w:val="19"/>
  </w:num>
  <w:num w:numId="22" w16cid:durableId="480314018">
    <w:abstractNumId w:val="13"/>
  </w:num>
  <w:num w:numId="23" w16cid:durableId="685598898">
    <w:abstractNumId w:val="16"/>
  </w:num>
  <w:num w:numId="24" w16cid:durableId="9476646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0113299">
    <w:abstractNumId w:val="14"/>
  </w:num>
  <w:num w:numId="26" w16cid:durableId="1335186633">
    <w:abstractNumId w:val="23"/>
  </w:num>
  <w:num w:numId="27" w16cid:durableId="517817211">
    <w:abstractNumId w:val="4"/>
  </w:num>
  <w:num w:numId="28" w16cid:durableId="1096754054">
    <w:abstractNumId w:val="3"/>
  </w:num>
  <w:num w:numId="29" w16cid:durableId="793447950">
    <w:abstractNumId w:val="20"/>
  </w:num>
  <w:num w:numId="30" w16cid:durableId="210504845">
    <w:abstractNumId w:val="11"/>
  </w:num>
  <w:num w:numId="31" w16cid:durableId="2129540819">
    <w:abstractNumId w:val="28"/>
  </w:num>
  <w:num w:numId="32" w16cid:durableId="386145563">
    <w:abstractNumId w:val="19"/>
  </w:num>
  <w:num w:numId="33" w16cid:durableId="1451047689">
    <w:abstractNumId w:val="19"/>
  </w:num>
  <w:num w:numId="34" w16cid:durableId="26850883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F2"/>
    <w:rsid w:val="0000062C"/>
    <w:rsid w:val="00003298"/>
    <w:rsid w:val="00003BA0"/>
    <w:rsid w:val="000044B7"/>
    <w:rsid w:val="00015345"/>
    <w:rsid w:val="000231E0"/>
    <w:rsid w:val="0002758A"/>
    <w:rsid w:val="00042777"/>
    <w:rsid w:val="0005487A"/>
    <w:rsid w:val="00055D17"/>
    <w:rsid w:val="00057CE4"/>
    <w:rsid w:val="00062D13"/>
    <w:rsid w:val="00063580"/>
    <w:rsid w:val="00081802"/>
    <w:rsid w:val="000864A0"/>
    <w:rsid w:val="0008713D"/>
    <w:rsid w:val="00087D4F"/>
    <w:rsid w:val="0009747F"/>
    <w:rsid w:val="000A2DCD"/>
    <w:rsid w:val="000A61A7"/>
    <w:rsid w:val="000B186E"/>
    <w:rsid w:val="000B347A"/>
    <w:rsid w:val="000C2F26"/>
    <w:rsid w:val="000C46B4"/>
    <w:rsid w:val="000C5097"/>
    <w:rsid w:val="000C7B7E"/>
    <w:rsid w:val="000D0A92"/>
    <w:rsid w:val="000D16E9"/>
    <w:rsid w:val="000D5421"/>
    <w:rsid w:val="000D6BFD"/>
    <w:rsid w:val="000E0A4E"/>
    <w:rsid w:val="000E15CC"/>
    <w:rsid w:val="000E46A9"/>
    <w:rsid w:val="000E559D"/>
    <w:rsid w:val="000F03AD"/>
    <w:rsid w:val="000F100F"/>
    <w:rsid w:val="000F14AD"/>
    <w:rsid w:val="000F2A65"/>
    <w:rsid w:val="000F5A30"/>
    <w:rsid w:val="000F5FD3"/>
    <w:rsid w:val="000F714B"/>
    <w:rsid w:val="001012E7"/>
    <w:rsid w:val="00101350"/>
    <w:rsid w:val="001057D5"/>
    <w:rsid w:val="00107167"/>
    <w:rsid w:val="0011340B"/>
    <w:rsid w:val="0011420F"/>
    <w:rsid w:val="001173C1"/>
    <w:rsid w:val="00123076"/>
    <w:rsid w:val="00125C52"/>
    <w:rsid w:val="0013631F"/>
    <w:rsid w:val="00137D72"/>
    <w:rsid w:val="00140884"/>
    <w:rsid w:val="0014537E"/>
    <w:rsid w:val="00146EFF"/>
    <w:rsid w:val="001538E3"/>
    <w:rsid w:val="00157AA9"/>
    <w:rsid w:val="00157B53"/>
    <w:rsid w:val="001603EA"/>
    <w:rsid w:val="00160F88"/>
    <w:rsid w:val="001655D3"/>
    <w:rsid w:val="00166BAD"/>
    <w:rsid w:val="00170ACB"/>
    <w:rsid w:val="001759E9"/>
    <w:rsid w:val="001769C8"/>
    <w:rsid w:val="00177400"/>
    <w:rsid w:val="001941DC"/>
    <w:rsid w:val="001A0EA2"/>
    <w:rsid w:val="001A3DBB"/>
    <w:rsid w:val="001A4F8A"/>
    <w:rsid w:val="001B34B8"/>
    <w:rsid w:val="001B4EE0"/>
    <w:rsid w:val="001C2363"/>
    <w:rsid w:val="001C4FCB"/>
    <w:rsid w:val="001C60AA"/>
    <w:rsid w:val="001C7B6D"/>
    <w:rsid w:val="001D1D80"/>
    <w:rsid w:val="001D28BA"/>
    <w:rsid w:val="001D2930"/>
    <w:rsid w:val="001D2B94"/>
    <w:rsid w:val="001D417E"/>
    <w:rsid w:val="001D5DD9"/>
    <w:rsid w:val="001D5F85"/>
    <w:rsid w:val="001D64D5"/>
    <w:rsid w:val="001E3A0E"/>
    <w:rsid w:val="001E61AD"/>
    <w:rsid w:val="001E7304"/>
    <w:rsid w:val="00202E35"/>
    <w:rsid w:val="002035B9"/>
    <w:rsid w:val="002125FE"/>
    <w:rsid w:val="00213E6B"/>
    <w:rsid w:val="00217755"/>
    <w:rsid w:val="00223BA8"/>
    <w:rsid w:val="00223F20"/>
    <w:rsid w:val="002245C6"/>
    <w:rsid w:val="00224814"/>
    <w:rsid w:val="00225E45"/>
    <w:rsid w:val="0022627B"/>
    <w:rsid w:val="00226BA3"/>
    <w:rsid w:val="00227C80"/>
    <w:rsid w:val="00231E5E"/>
    <w:rsid w:val="002326DC"/>
    <w:rsid w:val="00235071"/>
    <w:rsid w:val="002445E2"/>
    <w:rsid w:val="00253BF6"/>
    <w:rsid w:val="00257168"/>
    <w:rsid w:val="002607CE"/>
    <w:rsid w:val="00263BA8"/>
    <w:rsid w:val="00265177"/>
    <w:rsid w:val="0027259A"/>
    <w:rsid w:val="00272CB1"/>
    <w:rsid w:val="00280C7D"/>
    <w:rsid w:val="00287727"/>
    <w:rsid w:val="002919EF"/>
    <w:rsid w:val="0029283D"/>
    <w:rsid w:val="00296F17"/>
    <w:rsid w:val="002A4CDF"/>
    <w:rsid w:val="002A73EB"/>
    <w:rsid w:val="002B762F"/>
    <w:rsid w:val="002B7C81"/>
    <w:rsid w:val="002B7ECA"/>
    <w:rsid w:val="002C5DC4"/>
    <w:rsid w:val="002C5FF5"/>
    <w:rsid w:val="002D3C81"/>
    <w:rsid w:val="002D4E06"/>
    <w:rsid w:val="002D5433"/>
    <w:rsid w:val="002E308E"/>
    <w:rsid w:val="002F3571"/>
    <w:rsid w:val="00311FD5"/>
    <w:rsid w:val="00313305"/>
    <w:rsid w:val="00313F17"/>
    <w:rsid w:val="003152BA"/>
    <w:rsid w:val="00321038"/>
    <w:rsid w:val="00325029"/>
    <w:rsid w:val="003255FF"/>
    <w:rsid w:val="00333A4C"/>
    <w:rsid w:val="00335220"/>
    <w:rsid w:val="00340F21"/>
    <w:rsid w:val="003470CD"/>
    <w:rsid w:val="003508B3"/>
    <w:rsid w:val="003561EC"/>
    <w:rsid w:val="00363571"/>
    <w:rsid w:val="0036723B"/>
    <w:rsid w:val="00371422"/>
    <w:rsid w:val="00373D11"/>
    <w:rsid w:val="00376D7A"/>
    <w:rsid w:val="0038197B"/>
    <w:rsid w:val="00387A10"/>
    <w:rsid w:val="003A06DF"/>
    <w:rsid w:val="003A37DF"/>
    <w:rsid w:val="003C2FA3"/>
    <w:rsid w:val="003C3F17"/>
    <w:rsid w:val="003D346D"/>
    <w:rsid w:val="003D5D5A"/>
    <w:rsid w:val="003E7DF6"/>
    <w:rsid w:val="00400358"/>
    <w:rsid w:val="0041277E"/>
    <w:rsid w:val="00413B0A"/>
    <w:rsid w:val="004316D8"/>
    <w:rsid w:val="00452F9A"/>
    <w:rsid w:val="00454CA7"/>
    <w:rsid w:val="00461C18"/>
    <w:rsid w:val="00463044"/>
    <w:rsid w:val="00472F25"/>
    <w:rsid w:val="00477196"/>
    <w:rsid w:val="004857BE"/>
    <w:rsid w:val="00485F47"/>
    <w:rsid w:val="00487F38"/>
    <w:rsid w:val="00497BA1"/>
    <w:rsid w:val="004A6E43"/>
    <w:rsid w:val="004B010F"/>
    <w:rsid w:val="004B1804"/>
    <w:rsid w:val="004B36AF"/>
    <w:rsid w:val="004B63A1"/>
    <w:rsid w:val="004D0833"/>
    <w:rsid w:val="004D1A68"/>
    <w:rsid w:val="004D35E3"/>
    <w:rsid w:val="004D5026"/>
    <w:rsid w:val="004E5B32"/>
    <w:rsid w:val="004E6F25"/>
    <w:rsid w:val="004F35FA"/>
    <w:rsid w:val="0050152B"/>
    <w:rsid w:val="00503DF6"/>
    <w:rsid w:val="00505D31"/>
    <w:rsid w:val="005068B6"/>
    <w:rsid w:val="00507B99"/>
    <w:rsid w:val="00510AA3"/>
    <w:rsid w:val="0051544B"/>
    <w:rsid w:val="005228AF"/>
    <w:rsid w:val="00542353"/>
    <w:rsid w:val="0054402C"/>
    <w:rsid w:val="00544296"/>
    <w:rsid w:val="00545A19"/>
    <w:rsid w:val="00546655"/>
    <w:rsid w:val="00551629"/>
    <w:rsid w:val="0055169B"/>
    <w:rsid w:val="00561407"/>
    <w:rsid w:val="00565581"/>
    <w:rsid w:val="00577701"/>
    <w:rsid w:val="00581464"/>
    <w:rsid w:val="005828D4"/>
    <w:rsid w:val="00584303"/>
    <w:rsid w:val="00597BDC"/>
    <w:rsid w:val="005A4A1F"/>
    <w:rsid w:val="005B0A8E"/>
    <w:rsid w:val="005B521F"/>
    <w:rsid w:val="005D275A"/>
    <w:rsid w:val="005E458E"/>
    <w:rsid w:val="005E4EC5"/>
    <w:rsid w:val="005E70F7"/>
    <w:rsid w:val="005E7896"/>
    <w:rsid w:val="00603554"/>
    <w:rsid w:val="006105E0"/>
    <w:rsid w:val="0062677B"/>
    <w:rsid w:val="00637868"/>
    <w:rsid w:val="006437E7"/>
    <w:rsid w:val="00644B94"/>
    <w:rsid w:val="00657427"/>
    <w:rsid w:val="0066585F"/>
    <w:rsid w:val="00670FEA"/>
    <w:rsid w:val="006722A8"/>
    <w:rsid w:val="00672738"/>
    <w:rsid w:val="00683DA2"/>
    <w:rsid w:val="00685943"/>
    <w:rsid w:val="00687165"/>
    <w:rsid w:val="00696999"/>
    <w:rsid w:val="00696FB4"/>
    <w:rsid w:val="00697C11"/>
    <w:rsid w:val="006A51AD"/>
    <w:rsid w:val="006A5EFA"/>
    <w:rsid w:val="006A6731"/>
    <w:rsid w:val="006B2EB0"/>
    <w:rsid w:val="006B3F6A"/>
    <w:rsid w:val="006B4F14"/>
    <w:rsid w:val="006C1CE3"/>
    <w:rsid w:val="006D2D1E"/>
    <w:rsid w:val="006D38E5"/>
    <w:rsid w:val="006D5E08"/>
    <w:rsid w:val="006D765A"/>
    <w:rsid w:val="006E7BE4"/>
    <w:rsid w:val="006F100C"/>
    <w:rsid w:val="006F4475"/>
    <w:rsid w:val="006F5253"/>
    <w:rsid w:val="00700935"/>
    <w:rsid w:val="00701C3D"/>
    <w:rsid w:val="00702F2D"/>
    <w:rsid w:val="007110F5"/>
    <w:rsid w:val="00716EFD"/>
    <w:rsid w:val="007207F2"/>
    <w:rsid w:val="00723392"/>
    <w:rsid w:val="007271E6"/>
    <w:rsid w:val="007273D6"/>
    <w:rsid w:val="00727E6D"/>
    <w:rsid w:val="00731F2B"/>
    <w:rsid w:val="00735A04"/>
    <w:rsid w:val="00736208"/>
    <w:rsid w:val="00737FB8"/>
    <w:rsid w:val="00740ECC"/>
    <w:rsid w:val="007458AB"/>
    <w:rsid w:val="0074599C"/>
    <w:rsid w:val="007520C1"/>
    <w:rsid w:val="0075318A"/>
    <w:rsid w:val="00761189"/>
    <w:rsid w:val="00765608"/>
    <w:rsid w:val="00766D23"/>
    <w:rsid w:val="00771B14"/>
    <w:rsid w:val="0077718A"/>
    <w:rsid w:val="007821B5"/>
    <w:rsid w:val="00793F41"/>
    <w:rsid w:val="00797389"/>
    <w:rsid w:val="007A7036"/>
    <w:rsid w:val="007B1082"/>
    <w:rsid w:val="007B1B40"/>
    <w:rsid w:val="007B2B53"/>
    <w:rsid w:val="007D060B"/>
    <w:rsid w:val="007D2208"/>
    <w:rsid w:val="007E5410"/>
    <w:rsid w:val="007E774B"/>
    <w:rsid w:val="007F298E"/>
    <w:rsid w:val="007F55C3"/>
    <w:rsid w:val="0080524C"/>
    <w:rsid w:val="0081094B"/>
    <w:rsid w:val="00814E6F"/>
    <w:rsid w:val="00816ADF"/>
    <w:rsid w:val="008204FD"/>
    <w:rsid w:val="00820695"/>
    <w:rsid w:val="00825E11"/>
    <w:rsid w:val="00830497"/>
    <w:rsid w:val="008310A1"/>
    <w:rsid w:val="00840D30"/>
    <w:rsid w:val="00841095"/>
    <w:rsid w:val="0084123A"/>
    <w:rsid w:val="008443B9"/>
    <w:rsid w:val="00865576"/>
    <w:rsid w:val="00872796"/>
    <w:rsid w:val="00881F53"/>
    <w:rsid w:val="008A1DF7"/>
    <w:rsid w:val="008B3415"/>
    <w:rsid w:val="008C01D7"/>
    <w:rsid w:val="008C3134"/>
    <w:rsid w:val="008C6195"/>
    <w:rsid w:val="008D201D"/>
    <w:rsid w:val="008D21FC"/>
    <w:rsid w:val="008D2812"/>
    <w:rsid w:val="008D50EA"/>
    <w:rsid w:val="008E138B"/>
    <w:rsid w:val="008E753B"/>
    <w:rsid w:val="008F4595"/>
    <w:rsid w:val="008F6324"/>
    <w:rsid w:val="008F6D78"/>
    <w:rsid w:val="00900751"/>
    <w:rsid w:val="00901C8F"/>
    <w:rsid w:val="00903619"/>
    <w:rsid w:val="00904B17"/>
    <w:rsid w:val="009069A1"/>
    <w:rsid w:val="009103A7"/>
    <w:rsid w:val="00910752"/>
    <w:rsid w:val="009113E0"/>
    <w:rsid w:val="00915638"/>
    <w:rsid w:val="00916D57"/>
    <w:rsid w:val="00921619"/>
    <w:rsid w:val="00925B6F"/>
    <w:rsid w:val="0092776E"/>
    <w:rsid w:val="00935A8C"/>
    <w:rsid w:val="00937C8E"/>
    <w:rsid w:val="00946ADD"/>
    <w:rsid w:val="0095487A"/>
    <w:rsid w:val="00956F2E"/>
    <w:rsid w:val="009572EF"/>
    <w:rsid w:val="00960BF4"/>
    <w:rsid w:val="009625D1"/>
    <w:rsid w:val="00962BCE"/>
    <w:rsid w:val="009664FD"/>
    <w:rsid w:val="00970D8F"/>
    <w:rsid w:val="00974EC6"/>
    <w:rsid w:val="009764F1"/>
    <w:rsid w:val="00983894"/>
    <w:rsid w:val="00987866"/>
    <w:rsid w:val="0098794D"/>
    <w:rsid w:val="009922C9"/>
    <w:rsid w:val="00993C24"/>
    <w:rsid w:val="009A16B0"/>
    <w:rsid w:val="009A5EA8"/>
    <w:rsid w:val="009B074A"/>
    <w:rsid w:val="009B2FD0"/>
    <w:rsid w:val="009B3CE3"/>
    <w:rsid w:val="009C2C6D"/>
    <w:rsid w:val="009C3621"/>
    <w:rsid w:val="009C6BCA"/>
    <w:rsid w:val="009C7350"/>
    <w:rsid w:val="009D0750"/>
    <w:rsid w:val="009D3411"/>
    <w:rsid w:val="009E1D18"/>
    <w:rsid w:val="009F7C14"/>
    <w:rsid w:val="00A000C5"/>
    <w:rsid w:val="00A01BB8"/>
    <w:rsid w:val="00A03A0E"/>
    <w:rsid w:val="00A0707D"/>
    <w:rsid w:val="00A20B32"/>
    <w:rsid w:val="00A22E82"/>
    <w:rsid w:val="00A255B3"/>
    <w:rsid w:val="00A26B84"/>
    <w:rsid w:val="00A343BC"/>
    <w:rsid w:val="00A37A43"/>
    <w:rsid w:val="00A527AA"/>
    <w:rsid w:val="00A55390"/>
    <w:rsid w:val="00A61F18"/>
    <w:rsid w:val="00A67855"/>
    <w:rsid w:val="00A765E8"/>
    <w:rsid w:val="00A84D5E"/>
    <w:rsid w:val="00A9223F"/>
    <w:rsid w:val="00A95F50"/>
    <w:rsid w:val="00A95FAB"/>
    <w:rsid w:val="00AA6538"/>
    <w:rsid w:val="00AA6F6F"/>
    <w:rsid w:val="00AB163E"/>
    <w:rsid w:val="00AB74F9"/>
    <w:rsid w:val="00AC4861"/>
    <w:rsid w:val="00AD3858"/>
    <w:rsid w:val="00AD7F6D"/>
    <w:rsid w:val="00AE01A5"/>
    <w:rsid w:val="00AE34C2"/>
    <w:rsid w:val="00AE3C00"/>
    <w:rsid w:val="00AF35F4"/>
    <w:rsid w:val="00AF68E6"/>
    <w:rsid w:val="00B00486"/>
    <w:rsid w:val="00B2468E"/>
    <w:rsid w:val="00B262F6"/>
    <w:rsid w:val="00B30D79"/>
    <w:rsid w:val="00B43947"/>
    <w:rsid w:val="00B46E48"/>
    <w:rsid w:val="00B52C6C"/>
    <w:rsid w:val="00B54174"/>
    <w:rsid w:val="00B66DAA"/>
    <w:rsid w:val="00B714DE"/>
    <w:rsid w:val="00B827E6"/>
    <w:rsid w:val="00B82FEE"/>
    <w:rsid w:val="00B867E8"/>
    <w:rsid w:val="00B93181"/>
    <w:rsid w:val="00BA0569"/>
    <w:rsid w:val="00BB0362"/>
    <w:rsid w:val="00BC1278"/>
    <w:rsid w:val="00BC1914"/>
    <w:rsid w:val="00BC36A8"/>
    <w:rsid w:val="00BD1FCB"/>
    <w:rsid w:val="00BE05DF"/>
    <w:rsid w:val="00BE522D"/>
    <w:rsid w:val="00BE615A"/>
    <w:rsid w:val="00BF3AF4"/>
    <w:rsid w:val="00C00560"/>
    <w:rsid w:val="00C07AD3"/>
    <w:rsid w:val="00C13D0A"/>
    <w:rsid w:val="00C23C3A"/>
    <w:rsid w:val="00C2772A"/>
    <w:rsid w:val="00C329E6"/>
    <w:rsid w:val="00C361D1"/>
    <w:rsid w:val="00C3681F"/>
    <w:rsid w:val="00C43EFB"/>
    <w:rsid w:val="00C46161"/>
    <w:rsid w:val="00C61B58"/>
    <w:rsid w:val="00C65C18"/>
    <w:rsid w:val="00C6744A"/>
    <w:rsid w:val="00C74D31"/>
    <w:rsid w:val="00C75559"/>
    <w:rsid w:val="00C80C8A"/>
    <w:rsid w:val="00C829B5"/>
    <w:rsid w:val="00C83B02"/>
    <w:rsid w:val="00C83C8B"/>
    <w:rsid w:val="00C9512C"/>
    <w:rsid w:val="00C95E88"/>
    <w:rsid w:val="00C97BC4"/>
    <w:rsid w:val="00CA0A5C"/>
    <w:rsid w:val="00CA1B78"/>
    <w:rsid w:val="00CA3312"/>
    <w:rsid w:val="00CA774A"/>
    <w:rsid w:val="00CA79B3"/>
    <w:rsid w:val="00CB18BB"/>
    <w:rsid w:val="00CB3DBF"/>
    <w:rsid w:val="00CB4AC1"/>
    <w:rsid w:val="00CB7D39"/>
    <w:rsid w:val="00CE3AF4"/>
    <w:rsid w:val="00CF181F"/>
    <w:rsid w:val="00D05C48"/>
    <w:rsid w:val="00D05E33"/>
    <w:rsid w:val="00D144FF"/>
    <w:rsid w:val="00D14DD9"/>
    <w:rsid w:val="00D24EF2"/>
    <w:rsid w:val="00D334C4"/>
    <w:rsid w:val="00D4176E"/>
    <w:rsid w:val="00D4315A"/>
    <w:rsid w:val="00D43720"/>
    <w:rsid w:val="00D613D9"/>
    <w:rsid w:val="00D61760"/>
    <w:rsid w:val="00D72D64"/>
    <w:rsid w:val="00D75289"/>
    <w:rsid w:val="00D82697"/>
    <w:rsid w:val="00D856D9"/>
    <w:rsid w:val="00D85A68"/>
    <w:rsid w:val="00D85C6D"/>
    <w:rsid w:val="00D86243"/>
    <w:rsid w:val="00D93280"/>
    <w:rsid w:val="00D94E34"/>
    <w:rsid w:val="00DB27C7"/>
    <w:rsid w:val="00DB2CEE"/>
    <w:rsid w:val="00DB4AC8"/>
    <w:rsid w:val="00DB6237"/>
    <w:rsid w:val="00DC16C1"/>
    <w:rsid w:val="00DC5C4D"/>
    <w:rsid w:val="00DC76C2"/>
    <w:rsid w:val="00DD1CA3"/>
    <w:rsid w:val="00DD5ECC"/>
    <w:rsid w:val="00DE091E"/>
    <w:rsid w:val="00DF2DC9"/>
    <w:rsid w:val="00E025F1"/>
    <w:rsid w:val="00E030B2"/>
    <w:rsid w:val="00E05E58"/>
    <w:rsid w:val="00E11BF9"/>
    <w:rsid w:val="00E23D2D"/>
    <w:rsid w:val="00E31919"/>
    <w:rsid w:val="00E32C9F"/>
    <w:rsid w:val="00E372ED"/>
    <w:rsid w:val="00E40E05"/>
    <w:rsid w:val="00E452BC"/>
    <w:rsid w:val="00E473DF"/>
    <w:rsid w:val="00E64CE3"/>
    <w:rsid w:val="00E70B99"/>
    <w:rsid w:val="00E97F7D"/>
    <w:rsid w:val="00EA0FB5"/>
    <w:rsid w:val="00EA2078"/>
    <w:rsid w:val="00EA2858"/>
    <w:rsid w:val="00EA3033"/>
    <w:rsid w:val="00EA68BC"/>
    <w:rsid w:val="00EB3323"/>
    <w:rsid w:val="00EB5E76"/>
    <w:rsid w:val="00EC302E"/>
    <w:rsid w:val="00EC530D"/>
    <w:rsid w:val="00EC6191"/>
    <w:rsid w:val="00ED4065"/>
    <w:rsid w:val="00EE3C41"/>
    <w:rsid w:val="00EE435A"/>
    <w:rsid w:val="00EE5B36"/>
    <w:rsid w:val="00EF0430"/>
    <w:rsid w:val="00EF6AA3"/>
    <w:rsid w:val="00F003B0"/>
    <w:rsid w:val="00F03379"/>
    <w:rsid w:val="00F06FC1"/>
    <w:rsid w:val="00F077E7"/>
    <w:rsid w:val="00F2790E"/>
    <w:rsid w:val="00F2797D"/>
    <w:rsid w:val="00F30451"/>
    <w:rsid w:val="00F31FD5"/>
    <w:rsid w:val="00F3327D"/>
    <w:rsid w:val="00F34424"/>
    <w:rsid w:val="00F34CDE"/>
    <w:rsid w:val="00F52A63"/>
    <w:rsid w:val="00F54F63"/>
    <w:rsid w:val="00F55AD5"/>
    <w:rsid w:val="00F57712"/>
    <w:rsid w:val="00F7330D"/>
    <w:rsid w:val="00F7479E"/>
    <w:rsid w:val="00F74928"/>
    <w:rsid w:val="00F77A06"/>
    <w:rsid w:val="00F81620"/>
    <w:rsid w:val="00F95964"/>
    <w:rsid w:val="00FA398C"/>
    <w:rsid w:val="00FA6FC3"/>
    <w:rsid w:val="00FB3FA6"/>
    <w:rsid w:val="00FB4E57"/>
    <w:rsid w:val="00FB595A"/>
    <w:rsid w:val="00FC426B"/>
    <w:rsid w:val="00FD014A"/>
    <w:rsid w:val="00FD6092"/>
    <w:rsid w:val="00FE0D84"/>
    <w:rsid w:val="00FF07A3"/>
    <w:rsid w:val="01665999"/>
    <w:rsid w:val="16050FD9"/>
    <w:rsid w:val="17948261"/>
    <w:rsid w:val="19BAC511"/>
    <w:rsid w:val="1DBFB3E5"/>
    <w:rsid w:val="20670734"/>
    <w:rsid w:val="2A64BCF0"/>
    <w:rsid w:val="43B5AD39"/>
    <w:rsid w:val="51D32050"/>
    <w:rsid w:val="58C6CF55"/>
    <w:rsid w:val="62C2F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DEE6"/>
  <w15:chartTrackingRefBased/>
  <w15:docId w15:val="{F824D814-F2D5-416A-BB9E-5694EBA9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F6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 Char,a Nadpis 1"/>
    <w:basedOn w:val="Normln"/>
    <w:next w:val="Normln"/>
    <w:link w:val="Nadpis1Char"/>
    <w:qFormat/>
    <w:rsid w:val="00510AA3"/>
    <w:pPr>
      <w:keepNext/>
      <w:spacing w:before="240" w:after="60"/>
      <w:outlineLvl w:val="0"/>
    </w:pPr>
    <w:rPr>
      <w:rFonts w:ascii="Arial" w:hAnsi="Arial" w:cs="Arial"/>
      <w:b/>
      <w:bCs/>
      <w:kern w:val="32"/>
      <w:sz w:val="32"/>
      <w:szCs w:val="32"/>
    </w:rPr>
  </w:style>
  <w:style w:type="paragraph" w:styleId="Nadpis2">
    <w:name w:val="heading 2"/>
    <w:aliases w:val="a Nadpis 2"/>
    <w:basedOn w:val="Normln"/>
    <w:next w:val="Normln"/>
    <w:link w:val="Nadpis2Char"/>
    <w:qFormat/>
    <w:rsid w:val="00510AA3"/>
    <w:pPr>
      <w:keepNext/>
      <w:spacing w:before="240" w:after="60"/>
      <w:outlineLvl w:val="1"/>
    </w:pPr>
    <w:rPr>
      <w:rFonts w:ascii="Arial" w:eastAsia="MS Mincho" w:hAnsi="Arial"/>
      <w:b/>
      <w:bCs/>
      <w:i/>
      <w:iCs/>
      <w:sz w:val="28"/>
      <w:szCs w:val="28"/>
      <w:lang w:val="x-none" w:eastAsia="x-none"/>
    </w:rPr>
  </w:style>
  <w:style w:type="paragraph" w:styleId="Nadpis3">
    <w:name w:val="heading 3"/>
    <w:basedOn w:val="Normln"/>
    <w:next w:val="Normln"/>
    <w:link w:val="Nadpis3Char"/>
    <w:uiPriority w:val="9"/>
    <w:unhideWhenUsed/>
    <w:qFormat/>
    <w:rsid w:val="00510AA3"/>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rsid w:val="00510AA3"/>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510AA3"/>
    <w:pPr>
      <w:spacing w:before="240" w:after="60"/>
      <w:ind w:left="1008" w:hanging="1008"/>
      <w:outlineLvl w:val="4"/>
    </w:pPr>
    <w:rPr>
      <w:rFonts w:ascii="Calibri" w:eastAsia="MS Mincho" w:hAnsi="Calibri"/>
      <w:b/>
      <w:bCs/>
      <w:i/>
      <w:iCs/>
      <w:sz w:val="26"/>
      <w:szCs w:val="26"/>
      <w:lang w:val="x-none" w:eastAsia="en-US"/>
    </w:rPr>
  </w:style>
  <w:style w:type="paragraph" w:styleId="Nadpis6">
    <w:name w:val="heading 6"/>
    <w:basedOn w:val="Normln"/>
    <w:next w:val="Normln"/>
    <w:link w:val="Nadpis6Char"/>
    <w:unhideWhenUsed/>
    <w:qFormat/>
    <w:rsid w:val="00510AA3"/>
    <w:pPr>
      <w:spacing w:before="240" w:after="60"/>
      <w:ind w:left="1152" w:hanging="1152"/>
      <w:outlineLvl w:val="5"/>
    </w:pPr>
    <w:rPr>
      <w:rFonts w:ascii="Calibri" w:hAnsi="Calibri"/>
      <w:b/>
      <w:bCs/>
      <w:sz w:val="22"/>
      <w:szCs w:val="22"/>
      <w:lang w:val="x-none" w:eastAsia="en-US"/>
    </w:rPr>
  </w:style>
  <w:style w:type="paragraph" w:styleId="Nadpis7">
    <w:name w:val="heading 7"/>
    <w:basedOn w:val="Normln"/>
    <w:next w:val="Normln"/>
    <w:link w:val="Nadpis7Char"/>
    <w:qFormat/>
    <w:rsid w:val="00510AA3"/>
    <w:pPr>
      <w:spacing w:before="240" w:after="60"/>
      <w:ind w:left="1296" w:hanging="1296"/>
      <w:outlineLvl w:val="6"/>
    </w:pPr>
    <w:rPr>
      <w:rFonts w:ascii="Arial" w:eastAsia="MS Mincho" w:hAnsi="Arial"/>
      <w:sz w:val="22"/>
      <w:lang w:val="x-none" w:eastAsia="en-US"/>
    </w:rPr>
  </w:style>
  <w:style w:type="paragraph" w:styleId="Nadpis8">
    <w:name w:val="heading 8"/>
    <w:basedOn w:val="Normln"/>
    <w:next w:val="Normln"/>
    <w:link w:val="Nadpis8Char"/>
    <w:qFormat/>
    <w:rsid w:val="00510AA3"/>
    <w:pPr>
      <w:spacing w:before="240" w:after="60"/>
      <w:ind w:left="1440" w:hanging="1440"/>
      <w:outlineLvl w:val="7"/>
    </w:pPr>
    <w:rPr>
      <w:rFonts w:ascii="Arial" w:eastAsia="MS Mincho" w:hAnsi="Arial"/>
      <w:i/>
      <w:iCs/>
      <w:sz w:val="22"/>
      <w:lang w:val="x-none" w:eastAsia="en-US"/>
    </w:rPr>
  </w:style>
  <w:style w:type="paragraph" w:styleId="Nadpis9">
    <w:name w:val="heading 9"/>
    <w:basedOn w:val="Normln"/>
    <w:next w:val="Normln"/>
    <w:link w:val="Nadpis9Char"/>
    <w:qFormat/>
    <w:rsid w:val="00510AA3"/>
    <w:pPr>
      <w:spacing w:before="240" w:after="60"/>
      <w:ind w:left="1584" w:hanging="1584"/>
      <w:outlineLvl w:val="8"/>
    </w:pPr>
    <w:rPr>
      <w:rFonts w:ascii="Arial" w:eastAsia="MS Mincho" w:hAnsi="Arial"/>
      <w:sz w:val="22"/>
      <w:szCs w:val="22"/>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qFormat/>
    <w:rsid w:val="00AA6F6F"/>
    <w:pPr>
      <w:spacing w:after="0" w:line="240" w:lineRule="auto"/>
    </w:pPr>
    <w:rPr>
      <w:rFonts w:ascii="Calibri" w:eastAsia="Times New Roman" w:hAnsi="Calibri" w:cs="Times New Roman"/>
    </w:rPr>
  </w:style>
  <w:style w:type="character" w:customStyle="1" w:styleId="BezmezerChar">
    <w:name w:val="Bez mezer Char"/>
    <w:link w:val="Bezmezer"/>
    <w:rsid w:val="00AA6F6F"/>
    <w:rPr>
      <w:rFonts w:ascii="Calibri" w:eastAsia="Times New Roman" w:hAnsi="Calibri" w:cs="Times New Roman"/>
    </w:rPr>
  </w:style>
  <w:style w:type="character" w:customStyle="1" w:styleId="Nadpis1Char">
    <w:name w:val="Nadpis 1 Char"/>
    <w:aliases w:val=" Char Char,a Nadpis 1 Char"/>
    <w:basedOn w:val="Standardnpsmoodstavce"/>
    <w:link w:val="Nadpis1"/>
    <w:rsid w:val="00510AA3"/>
    <w:rPr>
      <w:rFonts w:ascii="Arial" w:eastAsia="Times New Roman" w:hAnsi="Arial" w:cs="Arial"/>
      <w:b/>
      <w:bCs/>
      <w:kern w:val="32"/>
      <w:sz w:val="32"/>
      <w:szCs w:val="32"/>
      <w:lang w:eastAsia="cs-CZ"/>
    </w:rPr>
  </w:style>
  <w:style w:type="character" w:customStyle="1" w:styleId="Nadpis2Char">
    <w:name w:val="Nadpis 2 Char"/>
    <w:aliases w:val="a Nadpis 2 Char"/>
    <w:basedOn w:val="Standardnpsmoodstavce"/>
    <w:link w:val="Nadpis2"/>
    <w:rsid w:val="00510AA3"/>
    <w:rPr>
      <w:rFonts w:ascii="Arial" w:eastAsia="MS Mincho" w:hAnsi="Arial" w:cs="Times New Roman"/>
      <w:b/>
      <w:bCs/>
      <w:i/>
      <w:iCs/>
      <w:sz w:val="28"/>
      <w:szCs w:val="28"/>
      <w:lang w:val="x-none" w:eastAsia="x-none"/>
    </w:rPr>
  </w:style>
  <w:style w:type="character" w:customStyle="1" w:styleId="Nadpis3Char">
    <w:name w:val="Nadpis 3 Char"/>
    <w:basedOn w:val="Standardnpsmoodstavce"/>
    <w:link w:val="Nadpis3"/>
    <w:uiPriority w:val="9"/>
    <w:rsid w:val="00510AA3"/>
    <w:rPr>
      <w:rFonts w:ascii="Cambria" w:eastAsia="Times New Roman" w:hAnsi="Cambria" w:cs="Times New Roman"/>
      <w:b/>
      <w:bCs/>
      <w:sz w:val="26"/>
      <w:szCs w:val="26"/>
      <w:lang w:val="x-none" w:eastAsia="x-none"/>
    </w:rPr>
  </w:style>
  <w:style w:type="character" w:customStyle="1" w:styleId="Nadpis4Char">
    <w:name w:val="Nadpis 4 Char"/>
    <w:basedOn w:val="Standardnpsmoodstavce"/>
    <w:link w:val="Nadpis4"/>
    <w:rsid w:val="00510AA3"/>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510AA3"/>
    <w:rPr>
      <w:rFonts w:ascii="Calibri" w:eastAsia="MS Mincho" w:hAnsi="Calibri" w:cs="Times New Roman"/>
      <w:b/>
      <w:bCs/>
      <w:i/>
      <w:iCs/>
      <w:sz w:val="26"/>
      <w:szCs w:val="26"/>
      <w:lang w:val="x-none"/>
    </w:rPr>
  </w:style>
  <w:style w:type="character" w:customStyle="1" w:styleId="Nadpis6Char">
    <w:name w:val="Nadpis 6 Char"/>
    <w:basedOn w:val="Standardnpsmoodstavce"/>
    <w:link w:val="Nadpis6"/>
    <w:rsid w:val="00510AA3"/>
    <w:rPr>
      <w:rFonts w:ascii="Calibri" w:eastAsia="Times New Roman" w:hAnsi="Calibri" w:cs="Times New Roman"/>
      <w:b/>
      <w:bCs/>
      <w:lang w:val="x-none"/>
    </w:rPr>
  </w:style>
  <w:style w:type="character" w:customStyle="1" w:styleId="Nadpis7Char">
    <w:name w:val="Nadpis 7 Char"/>
    <w:basedOn w:val="Standardnpsmoodstavce"/>
    <w:link w:val="Nadpis7"/>
    <w:rsid w:val="00510AA3"/>
    <w:rPr>
      <w:rFonts w:ascii="Arial" w:eastAsia="MS Mincho" w:hAnsi="Arial" w:cs="Times New Roman"/>
      <w:szCs w:val="24"/>
      <w:lang w:val="x-none"/>
    </w:rPr>
  </w:style>
  <w:style w:type="character" w:customStyle="1" w:styleId="Nadpis8Char">
    <w:name w:val="Nadpis 8 Char"/>
    <w:basedOn w:val="Standardnpsmoodstavce"/>
    <w:link w:val="Nadpis8"/>
    <w:rsid w:val="00510AA3"/>
    <w:rPr>
      <w:rFonts w:ascii="Arial" w:eastAsia="MS Mincho" w:hAnsi="Arial" w:cs="Times New Roman"/>
      <w:i/>
      <w:iCs/>
      <w:szCs w:val="24"/>
      <w:lang w:val="x-none"/>
    </w:rPr>
  </w:style>
  <w:style w:type="character" w:customStyle="1" w:styleId="Nadpis9Char">
    <w:name w:val="Nadpis 9 Char"/>
    <w:basedOn w:val="Standardnpsmoodstavce"/>
    <w:link w:val="Nadpis9"/>
    <w:rsid w:val="00510AA3"/>
    <w:rPr>
      <w:rFonts w:ascii="Arial" w:eastAsia="MS Mincho" w:hAnsi="Arial" w:cs="Times New Roman"/>
      <w:lang w:val="x-none"/>
    </w:rPr>
  </w:style>
  <w:style w:type="character" w:styleId="Hypertextovodkaz">
    <w:name w:val="Hyperlink"/>
    <w:uiPriority w:val="99"/>
    <w:rsid w:val="00510AA3"/>
    <w:rPr>
      <w:color w:val="0000FF"/>
      <w:u w:val="single"/>
    </w:rPr>
  </w:style>
  <w:style w:type="paragraph" w:styleId="Zhlav">
    <w:name w:val="header"/>
    <w:basedOn w:val="Normln"/>
    <w:link w:val="ZhlavChar"/>
    <w:rsid w:val="00510AA3"/>
    <w:pPr>
      <w:tabs>
        <w:tab w:val="center" w:pos="4536"/>
        <w:tab w:val="right" w:pos="9072"/>
      </w:tabs>
    </w:pPr>
    <w:rPr>
      <w:lang w:val="x-none" w:eastAsia="x-none"/>
    </w:rPr>
  </w:style>
  <w:style w:type="character" w:customStyle="1" w:styleId="ZhlavChar">
    <w:name w:val="Záhlaví Char"/>
    <w:basedOn w:val="Standardnpsmoodstavce"/>
    <w:link w:val="Zhlav"/>
    <w:rsid w:val="00510AA3"/>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510AA3"/>
    <w:pPr>
      <w:tabs>
        <w:tab w:val="center" w:pos="4536"/>
        <w:tab w:val="right" w:pos="9072"/>
      </w:tabs>
    </w:pPr>
    <w:rPr>
      <w:lang w:val="x-none" w:eastAsia="x-none"/>
    </w:rPr>
  </w:style>
  <w:style w:type="character" w:customStyle="1" w:styleId="ZpatChar">
    <w:name w:val="Zápatí Char"/>
    <w:basedOn w:val="Standardnpsmoodstavce"/>
    <w:link w:val="Zpat"/>
    <w:uiPriority w:val="99"/>
    <w:rsid w:val="00510AA3"/>
    <w:rPr>
      <w:rFonts w:ascii="Times New Roman" w:eastAsia="Times New Roman" w:hAnsi="Times New Roman" w:cs="Times New Roman"/>
      <w:sz w:val="24"/>
      <w:szCs w:val="24"/>
      <w:lang w:val="x-none" w:eastAsia="x-none"/>
    </w:rPr>
  </w:style>
  <w:style w:type="character" w:styleId="slostrnky">
    <w:name w:val="page number"/>
    <w:basedOn w:val="Standardnpsmoodstavce"/>
    <w:rsid w:val="00510AA3"/>
  </w:style>
  <w:style w:type="paragraph" w:customStyle="1" w:styleId="Textbodu">
    <w:name w:val="Text bodu"/>
    <w:basedOn w:val="Normln"/>
    <w:rsid w:val="00510AA3"/>
    <w:pPr>
      <w:numPr>
        <w:ilvl w:val="2"/>
        <w:numId w:val="1"/>
      </w:numPr>
      <w:jc w:val="both"/>
      <w:outlineLvl w:val="8"/>
    </w:pPr>
    <w:rPr>
      <w:szCs w:val="20"/>
    </w:rPr>
  </w:style>
  <w:style w:type="paragraph" w:customStyle="1" w:styleId="Textpsmene">
    <w:name w:val="Text písmene"/>
    <w:basedOn w:val="Normln"/>
    <w:rsid w:val="00510AA3"/>
    <w:pPr>
      <w:tabs>
        <w:tab w:val="num" w:pos="425"/>
      </w:tabs>
      <w:ind w:left="425" w:hanging="425"/>
      <w:jc w:val="both"/>
      <w:outlineLvl w:val="7"/>
    </w:pPr>
    <w:rPr>
      <w:szCs w:val="20"/>
    </w:rPr>
  </w:style>
  <w:style w:type="paragraph" w:customStyle="1" w:styleId="Textodstavce">
    <w:name w:val="Text odstavce"/>
    <w:basedOn w:val="Normln"/>
    <w:rsid w:val="00510AA3"/>
    <w:pPr>
      <w:tabs>
        <w:tab w:val="num" w:pos="785"/>
        <w:tab w:val="left" w:pos="851"/>
      </w:tabs>
      <w:spacing w:before="120" w:after="120"/>
      <w:ind w:firstLine="425"/>
      <w:jc w:val="both"/>
      <w:outlineLvl w:val="6"/>
    </w:pPr>
    <w:rPr>
      <w:szCs w:val="20"/>
    </w:rPr>
  </w:style>
  <w:style w:type="paragraph" w:customStyle="1" w:styleId="TextodstavceChar">
    <w:name w:val="Text odstavce Char"/>
    <w:basedOn w:val="Normln"/>
    <w:link w:val="TextodstavceCharChar"/>
    <w:rsid w:val="00510AA3"/>
    <w:pPr>
      <w:tabs>
        <w:tab w:val="num" w:pos="644"/>
        <w:tab w:val="left" w:pos="851"/>
      </w:tabs>
      <w:spacing w:before="120" w:after="120"/>
      <w:ind w:left="-141" w:firstLine="425"/>
      <w:jc w:val="both"/>
      <w:outlineLvl w:val="6"/>
    </w:pPr>
    <w:rPr>
      <w:szCs w:val="20"/>
      <w:lang w:val="x-none" w:eastAsia="x-none"/>
    </w:rPr>
  </w:style>
  <w:style w:type="character" w:customStyle="1" w:styleId="TextodstavceCharChar">
    <w:name w:val="Text odstavce Char Char"/>
    <w:link w:val="TextodstavceChar"/>
    <w:rsid w:val="00510AA3"/>
    <w:rPr>
      <w:rFonts w:ascii="Times New Roman" w:eastAsia="Times New Roman" w:hAnsi="Times New Roman" w:cs="Times New Roman"/>
      <w:sz w:val="24"/>
      <w:szCs w:val="20"/>
      <w:lang w:val="x-none" w:eastAsia="x-none"/>
    </w:rPr>
  </w:style>
  <w:style w:type="paragraph" w:styleId="Obsah1">
    <w:name w:val="toc 1"/>
    <w:basedOn w:val="Normln"/>
    <w:next w:val="Normln"/>
    <w:link w:val="Obsah1Char"/>
    <w:autoRedefine/>
    <w:uiPriority w:val="39"/>
    <w:qFormat/>
    <w:rsid w:val="00510AA3"/>
    <w:pPr>
      <w:tabs>
        <w:tab w:val="left" w:pos="720"/>
        <w:tab w:val="right" w:leader="dot" w:pos="9070"/>
      </w:tabs>
      <w:spacing w:before="120"/>
      <w:ind w:left="426" w:hanging="426"/>
      <w:jc w:val="both"/>
    </w:pPr>
    <w:rPr>
      <w:rFonts w:ascii="Arial" w:hAnsi="Arial"/>
      <w:bCs/>
      <w:noProof/>
      <w:sz w:val="20"/>
      <w:szCs w:val="20"/>
      <w:lang w:val="x-none" w:eastAsia="x-none"/>
    </w:rPr>
  </w:style>
  <w:style w:type="paragraph" w:styleId="Obsah2">
    <w:name w:val="toc 2"/>
    <w:basedOn w:val="Normln"/>
    <w:next w:val="Normln"/>
    <w:autoRedefine/>
    <w:uiPriority w:val="39"/>
    <w:qFormat/>
    <w:rsid w:val="00510AA3"/>
    <w:pPr>
      <w:tabs>
        <w:tab w:val="left" w:pos="880"/>
        <w:tab w:val="left" w:pos="960"/>
        <w:tab w:val="right" w:leader="dot" w:pos="9062"/>
      </w:tabs>
      <w:spacing w:after="60"/>
      <w:ind w:left="238"/>
      <w:jc w:val="both"/>
    </w:pPr>
    <w:rPr>
      <w:rFonts w:ascii="Arial" w:eastAsia="MS Mincho" w:hAnsi="Arial" w:cs="Arial"/>
      <w:i/>
      <w:iCs/>
      <w:noProof/>
      <w:sz w:val="20"/>
      <w:szCs w:val="20"/>
      <w:lang w:eastAsia="en-US"/>
    </w:rPr>
  </w:style>
  <w:style w:type="paragraph" w:styleId="Obsah3">
    <w:name w:val="toc 3"/>
    <w:basedOn w:val="Normln"/>
    <w:next w:val="Normln"/>
    <w:autoRedefine/>
    <w:uiPriority w:val="39"/>
    <w:qFormat/>
    <w:rsid w:val="00510AA3"/>
    <w:pPr>
      <w:ind w:left="480"/>
    </w:pPr>
    <w:rPr>
      <w:rFonts w:ascii="Calibri" w:hAnsi="Calibri" w:cs="Calibri"/>
      <w:sz w:val="20"/>
      <w:szCs w:val="20"/>
    </w:rPr>
  </w:style>
  <w:style w:type="character" w:customStyle="1" w:styleId="Odkaznapoznpodarou">
    <w:name w:val="Odkaz na pozn. pod čarou"/>
    <w:rsid w:val="00510AA3"/>
    <w:rPr>
      <w:vertAlign w:val="superscript"/>
    </w:rPr>
  </w:style>
  <w:style w:type="paragraph" w:styleId="Zkladntextodsazen">
    <w:name w:val="Body Text Indent"/>
    <w:basedOn w:val="Normln"/>
    <w:link w:val="ZkladntextodsazenChar"/>
    <w:rsid w:val="00510AA3"/>
    <w:pPr>
      <w:spacing w:before="60" w:after="60"/>
    </w:pPr>
    <w:rPr>
      <w:rFonts w:ascii="Arial" w:hAnsi="Arial"/>
      <w:szCs w:val="20"/>
    </w:rPr>
  </w:style>
  <w:style w:type="character" w:customStyle="1" w:styleId="ZkladntextodsazenChar">
    <w:name w:val="Základní text odsazený Char"/>
    <w:basedOn w:val="Standardnpsmoodstavce"/>
    <w:link w:val="Zkladntextodsazen"/>
    <w:rsid w:val="00510AA3"/>
    <w:rPr>
      <w:rFonts w:ascii="Arial" w:eastAsia="Times New Roman" w:hAnsi="Arial" w:cs="Times New Roman"/>
      <w:sz w:val="24"/>
      <w:szCs w:val="20"/>
      <w:lang w:eastAsia="cs-CZ"/>
    </w:rPr>
  </w:style>
  <w:style w:type="table" w:styleId="Mkatabulky">
    <w:name w:val="Table Grid"/>
    <w:aliases w:val="SGS Table Basic 1"/>
    <w:basedOn w:val="Normlntabulka"/>
    <w:uiPriority w:val="39"/>
    <w:rsid w:val="00510AA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510AA3"/>
    <w:rPr>
      <w:sz w:val="16"/>
      <w:szCs w:val="16"/>
    </w:rPr>
  </w:style>
  <w:style w:type="paragraph" w:styleId="Textkomente">
    <w:name w:val="annotation text"/>
    <w:basedOn w:val="Normln"/>
    <w:link w:val="TextkomenteChar"/>
    <w:rsid w:val="00510AA3"/>
    <w:rPr>
      <w:sz w:val="20"/>
      <w:szCs w:val="20"/>
    </w:rPr>
  </w:style>
  <w:style w:type="character" w:customStyle="1" w:styleId="TextkomenteChar">
    <w:name w:val="Text komentáře Char"/>
    <w:basedOn w:val="Standardnpsmoodstavce"/>
    <w:link w:val="Textkomente"/>
    <w:rsid w:val="00510AA3"/>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510AA3"/>
    <w:rPr>
      <w:rFonts w:ascii="Tahoma" w:hAnsi="Tahoma"/>
      <w:sz w:val="16"/>
      <w:szCs w:val="16"/>
      <w:lang w:val="x-none" w:eastAsia="x-none"/>
    </w:rPr>
  </w:style>
  <w:style w:type="character" w:customStyle="1" w:styleId="TextbublinyChar">
    <w:name w:val="Text bubliny Char"/>
    <w:basedOn w:val="Standardnpsmoodstavce"/>
    <w:link w:val="Textbubliny"/>
    <w:semiHidden/>
    <w:rsid w:val="00510AA3"/>
    <w:rPr>
      <w:rFonts w:ascii="Tahoma" w:eastAsia="Times New Roman" w:hAnsi="Tahoma" w:cs="Times New Roman"/>
      <w:sz w:val="16"/>
      <w:szCs w:val="16"/>
      <w:lang w:val="x-none" w:eastAsia="x-none"/>
    </w:rPr>
  </w:style>
  <w:style w:type="paragraph" w:styleId="Zkladntext">
    <w:name w:val="Body Text"/>
    <w:basedOn w:val="Normln"/>
    <w:link w:val="ZkladntextChar"/>
    <w:rsid w:val="00510AA3"/>
    <w:pPr>
      <w:spacing w:after="120"/>
    </w:pPr>
    <w:rPr>
      <w:sz w:val="20"/>
      <w:szCs w:val="20"/>
    </w:rPr>
  </w:style>
  <w:style w:type="character" w:customStyle="1" w:styleId="ZkladntextChar">
    <w:name w:val="Základní text Char"/>
    <w:basedOn w:val="Standardnpsmoodstavce"/>
    <w:link w:val="Zkladntext"/>
    <w:rsid w:val="00510AA3"/>
    <w:rPr>
      <w:rFonts w:ascii="Times New Roman" w:eastAsia="Times New Roman" w:hAnsi="Times New Roman" w:cs="Times New Roman"/>
      <w:sz w:val="20"/>
      <w:szCs w:val="20"/>
      <w:lang w:eastAsia="cs-CZ"/>
    </w:rPr>
  </w:style>
  <w:style w:type="paragraph" w:customStyle="1" w:styleId="StylZkladntextodsazenPodtren">
    <w:name w:val="Styl Základní text odsazený + Podtržení"/>
    <w:basedOn w:val="Zkladntextodsazen"/>
    <w:link w:val="StylZkladntextodsazenPodtrenChar"/>
    <w:rsid w:val="00510AA3"/>
    <w:pPr>
      <w:spacing w:before="120" w:after="0"/>
    </w:pPr>
    <w:rPr>
      <w:u w:val="single"/>
    </w:rPr>
  </w:style>
  <w:style w:type="character" w:customStyle="1" w:styleId="StylZkladntextodsazenPodtrenChar">
    <w:name w:val="Styl Základní text odsazený + Podtržení Char"/>
    <w:link w:val="StylZkladntextodsazenPodtren"/>
    <w:rsid w:val="00510AA3"/>
    <w:rPr>
      <w:rFonts w:ascii="Arial" w:eastAsia="Times New Roman" w:hAnsi="Arial" w:cs="Times New Roman"/>
      <w:sz w:val="24"/>
      <w:szCs w:val="20"/>
      <w:u w:val="single"/>
      <w:lang w:eastAsia="cs-CZ"/>
    </w:rPr>
  </w:style>
  <w:style w:type="paragraph" w:customStyle="1" w:styleId="polokyregulativ">
    <w:name w:val="položky regulativů"/>
    <w:basedOn w:val="Zkladntextodsazen"/>
    <w:rsid w:val="00510AA3"/>
    <w:pPr>
      <w:numPr>
        <w:numId w:val="2"/>
      </w:numPr>
      <w:spacing w:before="40" w:after="0"/>
      <w:ind w:right="142"/>
      <w:jc w:val="both"/>
    </w:pPr>
  </w:style>
  <w:style w:type="paragraph" w:customStyle="1" w:styleId="Hlavnvyuit">
    <w:name w:val="Hlavní využití ..."/>
    <w:basedOn w:val="StylZkladntextodsazenPodtren"/>
    <w:rsid w:val="00510AA3"/>
    <w:pPr>
      <w:jc w:val="both"/>
    </w:pPr>
  </w:style>
  <w:style w:type="paragraph" w:customStyle="1" w:styleId="Nzvyploch">
    <w:name w:val="Názvy ploch"/>
    <w:basedOn w:val="Zkladntextodsazen"/>
    <w:rsid w:val="00510AA3"/>
    <w:pPr>
      <w:spacing w:before="720" w:after="0"/>
      <w:ind w:left="4536" w:right="142" w:hanging="4536"/>
      <w:jc w:val="both"/>
    </w:pPr>
    <w:rPr>
      <w:rFonts w:ascii="Verdana" w:hAnsi="Verdana"/>
      <w:b/>
      <w:bCs/>
      <w:sz w:val="32"/>
    </w:rPr>
  </w:style>
  <w:style w:type="paragraph" w:customStyle="1" w:styleId="podrobnjsdlenploch">
    <w:name w:val="podrobnějsí dělení ploch"/>
    <w:basedOn w:val="Zkladntextodsazen"/>
    <w:rsid w:val="00510AA3"/>
    <w:pPr>
      <w:spacing w:before="240"/>
      <w:jc w:val="both"/>
    </w:pPr>
    <w:rPr>
      <w:b/>
      <w:bCs/>
      <w:u w:val="single"/>
    </w:rPr>
  </w:style>
  <w:style w:type="paragraph" w:styleId="Zkladntextodsazen2">
    <w:name w:val="Body Text Indent 2"/>
    <w:basedOn w:val="Normln"/>
    <w:link w:val="Zkladntextodsazen2Char"/>
    <w:rsid w:val="00510AA3"/>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10AA3"/>
    <w:rPr>
      <w:rFonts w:ascii="Times New Roman" w:eastAsia="Times New Roman" w:hAnsi="Times New Roman" w:cs="Times New Roman"/>
      <w:sz w:val="20"/>
      <w:szCs w:val="20"/>
      <w:lang w:eastAsia="cs-CZ"/>
    </w:rPr>
  </w:style>
  <w:style w:type="paragraph" w:customStyle="1" w:styleId="Default">
    <w:name w:val="Default"/>
    <w:rsid w:val="00510AA3"/>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Zatekformule">
    <w:name w:val="HTML Top of Form"/>
    <w:basedOn w:val="Normln"/>
    <w:next w:val="Normln"/>
    <w:link w:val="z-ZatekformuleChar"/>
    <w:hidden/>
    <w:rsid w:val="00510AA3"/>
    <w:pPr>
      <w:pBdr>
        <w:bottom w:val="single" w:sz="6" w:space="1" w:color="auto"/>
      </w:pBdr>
      <w:jc w:val="center"/>
    </w:pPr>
    <w:rPr>
      <w:rFonts w:ascii="Arial" w:hAnsi="Arial"/>
      <w:vanish/>
      <w:sz w:val="16"/>
      <w:szCs w:val="16"/>
      <w:lang w:val="x-none" w:eastAsia="x-none"/>
    </w:rPr>
  </w:style>
  <w:style w:type="character" w:customStyle="1" w:styleId="z-ZatekformuleChar">
    <w:name w:val="z-Začátek formuláře Char"/>
    <w:basedOn w:val="Standardnpsmoodstavce"/>
    <w:link w:val="z-Zatekformule"/>
    <w:rsid w:val="00510AA3"/>
    <w:rPr>
      <w:rFonts w:ascii="Arial" w:eastAsia="Times New Roman" w:hAnsi="Arial" w:cs="Times New Roman"/>
      <w:vanish/>
      <w:sz w:val="16"/>
      <w:szCs w:val="16"/>
      <w:lang w:val="x-none" w:eastAsia="x-none"/>
    </w:rPr>
  </w:style>
  <w:style w:type="paragraph" w:styleId="z-Konecformule">
    <w:name w:val="HTML Bottom of Form"/>
    <w:basedOn w:val="Normln"/>
    <w:next w:val="Normln"/>
    <w:link w:val="z-KonecformuleChar"/>
    <w:hidden/>
    <w:rsid w:val="00510AA3"/>
    <w:pPr>
      <w:pBdr>
        <w:top w:val="single" w:sz="6" w:space="1" w:color="auto"/>
      </w:pBdr>
      <w:jc w:val="center"/>
    </w:pPr>
    <w:rPr>
      <w:rFonts w:ascii="Arial" w:hAnsi="Arial"/>
      <w:vanish/>
      <w:sz w:val="16"/>
      <w:szCs w:val="16"/>
      <w:lang w:val="x-none" w:eastAsia="x-none"/>
    </w:rPr>
  </w:style>
  <w:style w:type="character" w:customStyle="1" w:styleId="z-KonecformuleChar">
    <w:name w:val="z-Konec formuláře Char"/>
    <w:basedOn w:val="Standardnpsmoodstavce"/>
    <w:link w:val="z-Konecformule"/>
    <w:rsid w:val="00510AA3"/>
    <w:rPr>
      <w:rFonts w:ascii="Arial" w:eastAsia="Times New Roman" w:hAnsi="Arial" w:cs="Times New Roman"/>
      <w:vanish/>
      <w:sz w:val="16"/>
      <w:szCs w:val="16"/>
      <w:lang w:val="x-none" w:eastAsia="x-none"/>
    </w:rPr>
  </w:style>
  <w:style w:type="paragraph" w:customStyle="1" w:styleId="odrkanetun">
    <w:name w:val="odrážka netučná"/>
    <w:basedOn w:val="Zkladntext"/>
    <w:rsid w:val="00510AA3"/>
    <w:pPr>
      <w:numPr>
        <w:numId w:val="3"/>
      </w:numPr>
      <w:spacing w:before="100" w:after="0"/>
      <w:jc w:val="both"/>
    </w:pPr>
    <w:rPr>
      <w:sz w:val="24"/>
    </w:rPr>
  </w:style>
  <w:style w:type="paragraph" w:customStyle="1" w:styleId="Odsazentext">
    <w:name w:val="Odsazený text"/>
    <w:basedOn w:val="Normln"/>
    <w:rsid w:val="00510AA3"/>
    <w:pPr>
      <w:numPr>
        <w:numId w:val="4"/>
      </w:numPr>
      <w:spacing w:after="60"/>
      <w:jc w:val="both"/>
    </w:pPr>
    <w:rPr>
      <w:rFonts w:ascii="Arial" w:eastAsia="Batang" w:hAnsi="Arial"/>
      <w:sz w:val="20"/>
      <w:szCs w:val="20"/>
    </w:rPr>
  </w:style>
  <w:style w:type="paragraph" w:styleId="Pedmtkomente">
    <w:name w:val="annotation subject"/>
    <w:basedOn w:val="Textkomente"/>
    <w:next w:val="Textkomente"/>
    <w:link w:val="PedmtkomenteChar"/>
    <w:uiPriority w:val="99"/>
    <w:semiHidden/>
    <w:rsid w:val="00510AA3"/>
    <w:rPr>
      <w:b/>
      <w:bCs/>
      <w:lang w:val="x-none" w:eastAsia="x-none"/>
    </w:rPr>
  </w:style>
  <w:style w:type="character" w:customStyle="1" w:styleId="PedmtkomenteChar">
    <w:name w:val="Předmět komentáře Char"/>
    <w:basedOn w:val="TextkomenteChar"/>
    <w:link w:val="Pedmtkomente"/>
    <w:uiPriority w:val="99"/>
    <w:semiHidden/>
    <w:rsid w:val="00510AA3"/>
    <w:rPr>
      <w:rFonts w:ascii="Times New Roman" w:eastAsia="Times New Roman" w:hAnsi="Times New Roman" w:cs="Times New Roman"/>
      <w:b/>
      <w:bCs/>
      <w:sz w:val="20"/>
      <w:szCs w:val="20"/>
      <w:lang w:val="x-none" w:eastAsia="x-none"/>
    </w:rPr>
  </w:style>
  <w:style w:type="paragraph" w:customStyle="1" w:styleId="CharCharCharChar">
    <w:name w:val="Char Char Char Char"/>
    <w:basedOn w:val="Normln"/>
    <w:rsid w:val="00510AA3"/>
    <w:pPr>
      <w:spacing w:after="160" w:line="240" w:lineRule="exact"/>
    </w:pPr>
    <w:rPr>
      <w:rFonts w:ascii="Tahoma" w:hAnsi="Tahoma" w:cs="Tahoma"/>
      <w:sz w:val="20"/>
      <w:szCs w:val="20"/>
      <w:lang w:val="en-US" w:eastAsia="en-US"/>
    </w:rPr>
  </w:style>
  <w:style w:type="paragraph" w:styleId="Revize">
    <w:name w:val="Revision"/>
    <w:hidden/>
    <w:uiPriority w:val="99"/>
    <w:semiHidden/>
    <w:rsid w:val="00510AA3"/>
    <w:pPr>
      <w:spacing w:after="0" w:line="240" w:lineRule="auto"/>
    </w:pPr>
    <w:rPr>
      <w:rFonts w:ascii="Times New Roman" w:eastAsia="Times New Roman" w:hAnsi="Times New Roman" w:cs="Times New Roman"/>
      <w:sz w:val="24"/>
      <w:szCs w:val="24"/>
      <w:lang w:eastAsia="cs-CZ"/>
    </w:rPr>
  </w:style>
  <w:style w:type="paragraph" w:customStyle="1" w:styleId="a-Styl">
    <w:name w:val="a-Styl"/>
    <w:basedOn w:val="Zkladntext"/>
    <w:rsid w:val="00510AA3"/>
    <w:pPr>
      <w:widowControl w:val="0"/>
      <w:ind w:firstLine="284"/>
      <w:jc w:val="both"/>
    </w:pPr>
    <w:rPr>
      <w:snapToGrid w:val="0"/>
      <w:sz w:val="22"/>
    </w:rPr>
  </w:style>
  <w:style w:type="paragraph" w:styleId="Prosttext">
    <w:name w:val="Plain Text"/>
    <w:basedOn w:val="Normln"/>
    <w:link w:val="ProsttextChar"/>
    <w:rsid w:val="00510AA3"/>
    <w:rPr>
      <w:rFonts w:ascii="Courier New" w:hAnsi="Courier New"/>
      <w:sz w:val="20"/>
      <w:szCs w:val="20"/>
      <w:lang w:val="x-none" w:eastAsia="x-none"/>
    </w:rPr>
  </w:style>
  <w:style w:type="character" w:customStyle="1" w:styleId="ProsttextChar">
    <w:name w:val="Prostý text Char"/>
    <w:basedOn w:val="Standardnpsmoodstavce"/>
    <w:link w:val="Prosttext"/>
    <w:rsid w:val="00510AA3"/>
    <w:rPr>
      <w:rFonts w:ascii="Courier New" w:eastAsia="Times New Roman" w:hAnsi="Courier New" w:cs="Times New Roman"/>
      <w:sz w:val="20"/>
      <w:szCs w:val="20"/>
      <w:lang w:val="x-none" w:eastAsia="x-none"/>
    </w:rPr>
  </w:style>
  <w:style w:type="paragraph" w:styleId="Obsah4">
    <w:name w:val="toc 4"/>
    <w:basedOn w:val="Normln"/>
    <w:next w:val="Normln"/>
    <w:autoRedefine/>
    <w:uiPriority w:val="39"/>
    <w:unhideWhenUsed/>
    <w:rsid w:val="00510AA3"/>
    <w:pPr>
      <w:ind w:left="720"/>
    </w:pPr>
    <w:rPr>
      <w:rFonts w:ascii="Calibri" w:hAnsi="Calibri" w:cs="Calibri"/>
      <w:sz w:val="20"/>
      <w:szCs w:val="20"/>
    </w:rPr>
  </w:style>
  <w:style w:type="paragraph" w:styleId="Obsah5">
    <w:name w:val="toc 5"/>
    <w:basedOn w:val="Normln"/>
    <w:next w:val="Normln"/>
    <w:autoRedefine/>
    <w:uiPriority w:val="39"/>
    <w:unhideWhenUsed/>
    <w:rsid w:val="00510AA3"/>
    <w:pPr>
      <w:ind w:left="960"/>
    </w:pPr>
    <w:rPr>
      <w:rFonts w:ascii="Calibri" w:hAnsi="Calibri" w:cs="Calibri"/>
      <w:sz w:val="20"/>
      <w:szCs w:val="20"/>
    </w:rPr>
  </w:style>
  <w:style w:type="paragraph" w:styleId="Obsah6">
    <w:name w:val="toc 6"/>
    <w:basedOn w:val="Normln"/>
    <w:next w:val="Normln"/>
    <w:autoRedefine/>
    <w:uiPriority w:val="39"/>
    <w:unhideWhenUsed/>
    <w:rsid w:val="00510AA3"/>
    <w:pPr>
      <w:ind w:left="1200"/>
    </w:pPr>
    <w:rPr>
      <w:rFonts w:ascii="Calibri" w:hAnsi="Calibri" w:cs="Calibri"/>
      <w:sz w:val="20"/>
      <w:szCs w:val="20"/>
    </w:rPr>
  </w:style>
  <w:style w:type="paragraph" w:styleId="Obsah7">
    <w:name w:val="toc 7"/>
    <w:basedOn w:val="Normln"/>
    <w:next w:val="Normln"/>
    <w:autoRedefine/>
    <w:uiPriority w:val="39"/>
    <w:unhideWhenUsed/>
    <w:rsid w:val="00510AA3"/>
    <w:pPr>
      <w:ind w:left="1440"/>
    </w:pPr>
    <w:rPr>
      <w:rFonts w:ascii="Calibri" w:hAnsi="Calibri" w:cs="Calibri"/>
      <w:sz w:val="20"/>
      <w:szCs w:val="20"/>
    </w:rPr>
  </w:style>
  <w:style w:type="paragraph" w:styleId="Obsah8">
    <w:name w:val="toc 8"/>
    <w:basedOn w:val="Normln"/>
    <w:next w:val="Normln"/>
    <w:autoRedefine/>
    <w:uiPriority w:val="39"/>
    <w:unhideWhenUsed/>
    <w:rsid w:val="00510AA3"/>
    <w:pPr>
      <w:ind w:left="1680"/>
    </w:pPr>
    <w:rPr>
      <w:rFonts w:ascii="Calibri" w:hAnsi="Calibri" w:cs="Calibri"/>
      <w:sz w:val="20"/>
      <w:szCs w:val="20"/>
    </w:rPr>
  </w:style>
  <w:style w:type="paragraph" w:styleId="Obsah9">
    <w:name w:val="toc 9"/>
    <w:basedOn w:val="Normln"/>
    <w:next w:val="Normln"/>
    <w:autoRedefine/>
    <w:uiPriority w:val="39"/>
    <w:unhideWhenUsed/>
    <w:rsid w:val="00510AA3"/>
    <w:pPr>
      <w:ind w:left="1920"/>
    </w:pPr>
    <w:rPr>
      <w:rFonts w:ascii="Calibri" w:hAnsi="Calibri" w:cs="Calibri"/>
      <w:sz w:val="20"/>
      <w:szCs w:val="20"/>
    </w:rPr>
  </w:style>
  <w:style w:type="paragraph" w:styleId="Textpoznpodarou">
    <w:name w:val="footnote text"/>
    <w:aliases w:val="Schriftart: 9 pt,Schriftart: 10 pt,Schriftart: 8 pt,pozn. pod čarou"/>
    <w:basedOn w:val="Normln"/>
    <w:link w:val="TextpoznpodarouChar"/>
    <w:semiHidden/>
    <w:unhideWhenUsed/>
    <w:rsid w:val="00510AA3"/>
    <w:pPr>
      <w:spacing w:after="200" w:line="276" w:lineRule="auto"/>
    </w:pPr>
    <w:rPr>
      <w:rFonts w:ascii="Calibri" w:eastAsia="Calibri" w:hAnsi="Calibri"/>
      <w:sz w:val="20"/>
      <w:szCs w:val="20"/>
      <w:lang w:val="x-none" w:eastAsia="en-US"/>
    </w:rPr>
  </w:style>
  <w:style w:type="character" w:customStyle="1" w:styleId="TextpoznpodarouChar">
    <w:name w:val="Text pozn. pod čarou Char"/>
    <w:aliases w:val="Schriftart: 9 pt Char,Schriftart: 10 pt Char,Schriftart: 8 pt Char,pozn. pod čarou Char"/>
    <w:basedOn w:val="Standardnpsmoodstavce"/>
    <w:link w:val="Textpoznpodarou"/>
    <w:semiHidden/>
    <w:rsid w:val="00510AA3"/>
    <w:rPr>
      <w:rFonts w:ascii="Calibri" w:eastAsia="Calibri" w:hAnsi="Calibri" w:cs="Times New Roman"/>
      <w:sz w:val="20"/>
      <w:szCs w:val="20"/>
      <w:lang w:val="x-none"/>
    </w:rPr>
  </w:style>
  <w:style w:type="character" w:styleId="Znakapoznpodarou">
    <w:name w:val="footnote reference"/>
    <w:semiHidden/>
    <w:unhideWhenUsed/>
    <w:rsid w:val="00510AA3"/>
    <w:rPr>
      <w:vertAlign w:val="superscript"/>
    </w:rPr>
  </w:style>
  <w:style w:type="paragraph" w:styleId="Odstavecseseznamem">
    <w:name w:val="List Paragraph"/>
    <w:aliases w:val="Obycejny text"/>
    <w:basedOn w:val="Normln"/>
    <w:link w:val="OdstavecseseznamemChar"/>
    <w:uiPriority w:val="34"/>
    <w:qFormat/>
    <w:rsid w:val="00510AA3"/>
    <w:pPr>
      <w:ind w:left="708"/>
    </w:pPr>
  </w:style>
  <w:style w:type="character" w:customStyle="1" w:styleId="TextodstavceCharCharChar">
    <w:name w:val="Text odstavce Char Char Char"/>
    <w:rsid w:val="00510AA3"/>
    <w:rPr>
      <w:sz w:val="24"/>
      <w:szCs w:val="24"/>
      <w:lang w:val="cs-CZ" w:eastAsia="cs-CZ" w:bidi="ar-SA"/>
    </w:rPr>
  </w:style>
  <w:style w:type="paragraph" w:styleId="Nadpisobsahu">
    <w:name w:val="TOC Heading"/>
    <w:basedOn w:val="Nadpis1"/>
    <w:next w:val="Normln"/>
    <w:uiPriority w:val="39"/>
    <w:qFormat/>
    <w:rsid w:val="00510AA3"/>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5">
    <w:name w:val="Styl5"/>
    <w:basedOn w:val="Normln"/>
    <w:rsid w:val="00510AA3"/>
    <w:pPr>
      <w:numPr>
        <w:ilvl w:val="1"/>
        <w:numId w:val="5"/>
      </w:numPr>
      <w:spacing w:after="120"/>
      <w:jc w:val="both"/>
    </w:pPr>
    <w:rPr>
      <w:rFonts w:ascii="Arial" w:eastAsia="MS Mincho" w:hAnsi="Arial"/>
      <w:b/>
      <w:sz w:val="20"/>
    </w:rPr>
  </w:style>
  <w:style w:type="paragraph" w:customStyle="1" w:styleId="OdstavecChar">
    <w:name w:val="Odstavec Char"/>
    <w:basedOn w:val="Zkladntext"/>
    <w:link w:val="OdstavecCharChar"/>
    <w:rsid w:val="00510AA3"/>
    <w:pPr>
      <w:spacing w:before="120" w:after="0"/>
      <w:ind w:firstLine="425"/>
      <w:jc w:val="both"/>
    </w:pPr>
    <w:rPr>
      <w:rFonts w:eastAsia="MS Mincho"/>
      <w:sz w:val="24"/>
      <w:lang w:val="x-none" w:eastAsia="en-US"/>
    </w:rPr>
  </w:style>
  <w:style w:type="character" w:customStyle="1" w:styleId="OdstavecCharChar">
    <w:name w:val="Odstavec Char Char"/>
    <w:link w:val="OdstavecChar"/>
    <w:rsid w:val="00510AA3"/>
    <w:rPr>
      <w:rFonts w:ascii="Times New Roman" w:eastAsia="MS Mincho" w:hAnsi="Times New Roman" w:cs="Times New Roman"/>
      <w:sz w:val="24"/>
      <w:szCs w:val="20"/>
      <w:lang w:val="x-none"/>
    </w:rPr>
  </w:style>
  <w:style w:type="character" w:styleId="Sledovanodkaz">
    <w:name w:val="FollowedHyperlink"/>
    <w:uiPriority w:val="99"/>
    <w:semiHidden/>
    <w:unhideWhenUsed/>
    <w:rsid w:val="00510AA3"/>
    <w:rPr>
      <w:color w:val="800080"/>
      <w:u w:val="single"/>
    </w:rPr>
  </w:style>
  <w:style w:type="paragraph" w:customStyle="1" w:styleId="odrkanetun0">
    <w:name w:val="odrkanetun"/>
    <w:basedOn w:val="Normln"/>
    <w:rsid w:val="00510AA3"/>
    <w:pPr>
      <w:spacing w:before="100"/>
      <w:ind w:left="964" w:hanging="284"/>
      <w:jc w:val="both"/>
    </w:pPr>
  </w:style>
  <w:style w:type="paragraph" w:customStyle="1" w:styleId="b-Styl">
    <w:name w:val="b-Styl"/>
    <w:basedOn w:val="Seznamsodrkami"/>
    <w:rsid w:val="00510AA3"/>
    <w:pPr>
      <w:tabs>
        <w:tab w:val="clear" w:pos="360"/>
      </w:tabs>
      <w:spacing w:after="0" w:line="240" w:lineRule="auto"/>
      <w:ind w:left="284" w:hanging="284"/>
      <w:contextualSpacing w:val="0"/>
      <w:jc w:val="both"/>
    </w:pPr>
    <w:rPr>
      <w:rFonts w:ascii="Times New Roman" w:eastAsia="Times New Roman" w:hAnsi="Times New Roman"/>
      <w:szCs w:val="20"/>
      <w:lang w:eastAsia="cs-CZ"/>
    </w:rPr>
  </w:style>
  <w:style w:type="paragraph" w:styleId="Seznamsodrkami">
    <w:name w:val="List Bullet"/>
    <w:basedOn w:val="Normln"/>
    <w:unhideWhenUsed/>
    <w:rsid w:val="00510AA3"/>
    <w:pPr>
      <w:tabs>
        <w:tab w:val="num" w:pos="360"/>
      </w:tabs>
      <w:spacing w:after="200" w:line="276" w:lineRule="auto"/>
      <w:ind w:left="360" w:hanging="360"/>
      <w:contextualSpacing/>
    </w:pPr>
    <w:rPr>
      <w:rFonts w:ascii="Calibri" w:eastAsia="Calibri" w:hAnsi="Calibri"/>
      <w:sz w:val="22"/>
      <w:szCs w:val="22"/>
      <w:lang w:eastAsia="en-US"/>
    </w:rPr>
  </w:style>
  <w:style w:type="paragraph" w:styleId="Titulek">
    <w:name w:val="caption"/>
    <w:basedOn w:val="Normln"/>
    <w:next w:val="Normln"/>
    <w:uiPriority w:val="35"/>
    <w:unhideWhenUsed/>
    <w:qFormat/>
    <w:rsid w:val="00510AA3"/>
    <w:rPr>
      <w:rFonts w:ascii="Arial" w:eastAsia="MS Mincho" w:hAnsi="Arial"/>
      <w:b/>
      <w:bCs/>
      <w:sz w:val="20"/>
      <w:szCs w:val="20"/>
    </w:rPr>
  </w:style>
  <w:style w:type="paragraph" w:customStyle="1" w:styleId="TextodstavceCharCharCharChar">
    <w:name w:val="Text odstavce Char Char Char Char"/>
    <w:basedOn w:val="Normln"/>
    <w:link w:val="TextodstavceCharCharCharCharChar"/>
    <w:rsid w:val="00510AA3"/>
    <w:pPr>
      <w:tabs>
        <w:tab w:val="num" w:pos="644"/>
        <w:tab w:val="left" w:pos="851"/>
      </w:tabs>
      <w:spacing w:before="120" w:after="120"/>
      <w:ind w:left="-141" w:firstLine="425"/>
      <w:jc w:val="both"/>
      <w:outlineLvl w:val="6"/>
    </w:pPr>
    <w:rPr>
      <w:rFonts w:ascii="Arial" w:eastAsia="MS Mincho" w:hAnsi="Arial"/>
      <w:sz w:val="22"/>
      <w:lang w:val="x-none" w:eastAsia="en-US"/>
    </w:rPr>
  </w:style>
  <w:style w:type="character" w:customStyle="1" w:styleId="TextodstavceCharCharCharCharChar">
    <w:name w:val="Text odstavce Char Char Char Char Char"/>
    <w:link w:val="TextodstavceCharCharCharChar"/>
    <w:rsid w:val="00510AA3"/>
    <w:rPr>
      <w:rFonts w:ascii="Arial" w:eastAsia="MS Mincho" w:hAnsi="Arial" w:cs="Times New Roman"/>
      <w:szCs w:val="24"/>
      <w:lang w:val="x-none"/>
    </w:rPr>
  </w:style>
  <w:style w:type="paragraph" w:customStyle="1" w:styleId="StylZkladntextTimesNewRomanTunPrvndek075cm">
    <w:name w:val="Styl Základní text + Times New Roman Tučné První řádek:  075 cm"/>
    <w:basedOn w:val="Zkladntext"/>
    <w:rsid w:val="00510AA3"/>
    <w:pPr>
      <w:spacing w:before="240" w:after="0"/>
      <w:ind w:firstLine="425"/>
      <w:jc w:val="both"/>
    </w:pPr>
    <w:rPr>
      <w:rFonts w:eastAsia="MS Mincho"/>
      <w:b/>
      <w:bCs/>
      <w:sz w:val="22"/>
    </w:rPr>
  </w:style>
  <w:style w:type="paragraph" w:customStyle="1" w:styleId="Styl1">
    <w:name w:val="Styl1"/>
    <w:basedOn w:val="Nadpis1"/>
    <w:rsid w:val="00510AA3"/>
    <w:pPr>
      <w:numPr>
        <w:numId w:val="6"/>
      </w:numPr>
      <w:tabs>
        <w:tab w:val="clear" w:pos="1069"/>
        <w:tab w:val="left" w:pos="425"/>
      </w:tabs>
      <w:spacing w:before="0" w:after="0"/>
      <w:jc w:val="both"/>
    </w:pPr>
    <w:rPr>
      <w:rFonts w:ascii="Times New Roman" w:eastAsia="MS Mincho" w:hAnsi="Times New Roman" w:cs="Times New Roman"/>
      <w:caps/>
      <w:kern w:val="0"/>
      <w:sz w:val="28"/>
      <w:szCs w:val="28"/>
    </w:rPr>
  </w:style>
  <w:style w:type="paragraph" w:customStyle="1" w:styleId="StylZkladntextTimesNewRomanTunPed96b">
    <w:name w:val="Styl Základní text + Times New Roman Tučné Před:  96 b."/>
    <w:basedOn w:val="Zkladntext"/>
    <w:rsid w:val="00510AA3"/>
    <w:pPr>
      <w:numPr>
        <w:numId w:val="7"/>
      </w:numPr>
      <w:spacing w:before="240" w:after="0"/>
      <w:jc w:val="both"/>
    </w:pPr>
    <w:rPr>
      <w:rFonts w:eastAsia="MS Mincho"/>
      <w:b/>
      <w:bCs/>
      <w:sz w:val="22"/>
    </w:rPr>
  </w:style>
  <w:style w:type="paragraph" w:customStyle="1" w:styleId="StylStyl1Ped42b">
    <w:name w:val="Styl Styl1 + Před:  42 b."/>
    <w:basedOn w:val="Styl1"/>
    <w:rsid w:val="00510AA3"/>
    <w:pPr>
      <w:spacing w:before="840" w:after="120"/>
    </w:pPr>
    <w:rPr>
      <w:szCs w:val="20"/>
    </w:rPr>
  </w:style>
  <w:style w:type="paragraph" w:customStyle="1" w:styleId="Styl7">
    <w:name w:val="Styl7"/>
    <w:basedOn w:val="Normln"/>
    <w:rsid w:val="00510AA3"/>
    <w:pPr>
      <w:numPr>
        <w:numId w:val="8"/>
      </w:numPr>
      <w:spacing w:after="120" w:line="240" w:lineRule="atLeast"/>
      <w:jc w:val="both"/>
      <w:outlineLvl w:val="0"/>
    </w:pPr>
    <w:rPr>
      <w:rFonts w:ascii="Arial" w:eastAsia="MS Mincho" w:hAnsi="Arial"/>
      <w:snapToGrid w:val="0"/>
      <w:sz w:val="20"/>
      <w:szCs w:val="20"/>
    </w:rPr>
  </w:style>
  <w:style w:type="paragraph" w:styleId="Normlnweb">
    <w:name w:val="Normal (Web)"/>
    <w:basedOn w:val="Normln"/>
    <w:uiPriority w:val="99"/>
    <w:unhideWhenUsed/>
    <w:rsid w:val="00510AA3"/>
    <w:rPr>
      <w:rFonts w:eastAsia="MS Mincho"/>
    </w:rPr>
  </w:style>
  <w:style w:type="paragraph" w:customStyle="1" w:styleId="Styla-StylZa3b">
    <w:name w:val="Styl a-Styl + Za:  3 b."/>
    <w:basedOn w:val="Normln"/>
    <w:rsid w:val="00510AA3"/>
    <w:pPr>
      <w:spacing w:after="60"/>
      <w:ind w:firstLine="284"/>
      <w:jc w:val="both"/>
    </w:pPr>
    <w:rPr>
      <w:snapToGrid w:val="0"/>
      <w:sz w:val="22"/>
      <w:szCs w:val="20"/>
    </w:rPr>
  </w:style>
  <w:style w:type="paragraph" w:styleId="Seznam">
    <w:name w:val="List"/>
    <w:basedOn w:val="Normln"/>
    <w:rsid w:val="00510AA3"/>
    <w:pPr>
      <w:overflowPunct w:val="0"/>
      <w:autoSpaceDE w:val="0"/>
      <w:autoSpaceDN w:val="0"/>
      <w:adjustRightInd w:val="0"/>
      <w:spacing w:after="120"/>
      <w:jc w:val="both"/>
      <w:textAlignment w:val="baseline"/>
    </w:pPr>
    <w:rPr>
      <w:rFonts w:ascii="Arial" w:hAnsi="Arial"/>
      <w:sz w:val="22"/>
      <w:szCs w:val="20"/>
    </w:rPr>
  </w:style>
  <w:style w:type="paragraph" w:customStyle="1" w:styleId="Odraky2">
    <w:name w:val="Odražky 2"/>
    <w:next w:val="Normln"/>
    <w:rsid w:val="00510AA3"/>
    <w:pPr>
      <w:numPr>
        <w:numId w:val="9"/>
      </w:numPr>
      <w:spacing w:before="120" w:after="0" w:line="240" w:lineRule="auto"/>
      <w:jc w:val="both"/>
    </w:pPr>
    <w:rPr>
      <w:rFonts w:ascii="Arial" w:eastAsia="Times New Roman" w:hAnsi="Arial" w:cs="Times New Roman"/>
      <w:sz w:val="20"/>
      <w:szCs w:val="20"/>
      <w:lang w:eastAsia="cs-CZ"/>
    </w:rPr>
  </w:style>
  <w:style w:type="paragraph" w:customStyle="1" w:styleId="Odraky1">
    <w:name w:val="Odražky 1"/>
    <w:next w:val="Normln"/>
    <w:autoRedefine/>
    <w:rsid w:val="00510AA3"/>
    <w:pPr>
      <w:numPr>
        <w:numId w:val="10"/>
      </w:numPr>
      <w:spacing w:before="40" w:after="0" w:line="240" w:lineRule="auto"/>
      <w:jc w:val="both"/>
    </w:pPr>
    <w:rPr>
      <w:rFonts w:ascii="Arial" w:eastAsia="Times New Roman" w:hAnsi="Arial" w:cs="Times New Roman"/>
      <w:sz w:val="20"/>
      <w:szCs w:val="20"/>
      <w:lang w:eastAsia="cs-CZ"/>
    </w:rPr>
  </w:style>
  <w:style w:type="character" w:customStyle="1" w:styleId="site">
    <w:name w:val="site"/>
    <w:basedOn w:val="Standardnpsmoodstavce"/>
    <w:rsid w:val="00510AA3"/>
  </w:style>
  <w:style w:type="paragraph" w:customStyle="1" w:styleId="odrky">
    <w:name w:val="odrážky"/>
    <w:basedOn w:val="Normln"/>
    <w:rsid w:val="00510AA3"/>
    <w:pPr>
      <w:numPr>
        <w:numId w:val="11"/>
      </w:numPr>
      <w:tabs>
        <w:tab w:val="clear" w:pos="927"/>
        <w:tab w:val="left" w:pos="851"/>
      </w:tabs>
      <w:spacing w:before="120"/>
      <w:jc w:val="both"/>
    </w:pPr>
    <w:rPr>
      <w:rFonts w:ascii="Arial" w:hAnsi="Arial"/>
      <w:sz w:val="20"/>
      <w:szCs w:val="20"/>
    </w:rPr>
  </w:style>
  <w:style w:type="paragraph" w:customStyle="1" w:styleId="Styl-o">
    <w:name w:val="Styl-o"/>
    <w:basedOn w:val="b-Styl"/>
    <w:rsid w:val="00510AA3"/>
    <w:pPr>
      <w:widowControl w:val="0"/>
      <w:numPr>
        <w:numId w:val="12"/>
      </w:numPr>
      <w:spacing w:after="120"/>
    </w:pPr>
    <w:rPr>
      <w:snapToGrid w:val="0"/>
    </w:rPr>
  </w:style>
  <w:style w:type="paragraph" w:styleId="Nzev">
    <w:name w:val="Title"/>
    <w:aliases w:val="a Nadpis 3"/>
    <w:basedOn w:val="Normln"/>
    <w:next w:val="Normln"/>
    <w:link w:val="NzevChar"/>
    <w:uiPriority w:val="10"/>
    <w:qFormat/>
    <w:rsid w:val="00510AA3"/>
    <w:pPr>
      <w:spacing w:before="240" w:after="60"/>
      <w:jc w:val="center"/>
      <w:outlineLvl w:val="0"/>
    </w:pPr>
    <w:rPr>
      <w:rFonts w:ascii="Cambria" w:hAnsi="Cambria"/>
      <w:b/>
      <w:bCs/>
      <w:kern w:val="28"/>
      <w:sz w:val="32"/>
      <w:szCs w:val="32"/>
      <w:lang w:val="x-none" w:eastAsia="en-US"/>
    </w:rPr>
  </w:style>
  <w:style w:type="character" w:customStyle="1" w:styleId="NzevChar">
    <w:name w:val="Název Char"/>
    <w:aliases w:val="a Nadpis 3 Char"/>
    <w:basedOn w:val="Standardnpsmoodstavce"/>
    <w:link w:val="Nzev"/>
    <w:uiPriority w:val="10"/>
    <w:rsid w:val="00510AA3"/>
    <w:rPr>
      <w:rFonts w:ascii="Cambria" w:eastAsia="Times New Roman" w:hAnsi="Cambria" w:cs="Times New Roman"/>
      <w:b/>
      <w:bCs/>
      <w:kern w:val="28"/>
      <w:sz w:val="32"/>
      <w:szCs w:val="32"/>
      <w:lang w:val="x-none"/>
    </w:rPr>
  </w:style>
  <w:style w:type="paragraph" w:customStyle="1" w:styleId="Bntext">
    <w:name w:val="Běžný text"/>
    <w:basedOn w:val="Normln"/>
    <w:rsid w:val="00510AA3"/>
    <w:pPr>
      <w:spacing w:before="60" w:line="360" w:lineRule="auto"/>
      <w:ind w:firstLine="709"/>
      <w:jc w:val="both"/>
    </w:pPr>
    <w:rPr>
      <w:rFonts w:ascii="Arial" w:hAnsi="Arial"/>
      <w:sz w:val="22"/>
    </w:rPr>
  </w:style>
  <w:style w:type="character" w:customStyle="1" w:styleId="RozloendokumentuChar">
    <w:name w:val="Rozložení dokumentu Char"/>
    <w:aliases w:val="Rozvržení dokumentu Char"/>
    <w:link w:val="Rozloendokumentu"/>
    <w:uiPriority w:val="99"/>
    <w:semiHidden/>
    <w:rsid w:val="00510AA3"/>
    <w:rPr>
      <w:rFonts w:ascii="Tahoma" w:eastAsia="MS Mincho" w:hAnsi="Tahoma"/>
      <w:sz w:val="16"/>
      <w:szCs w:val="16"/>
    </w:rPr>
  </w:style>
  <w:style w:type="paragraph" w:styleId="Rozloendokumentu">
    <w:name w:val="Document Map"/>
    <w:aliases w:val="Rozvržení dokumentu"/>
    <w:basedOn w:val="Normln"/>
    <w:link w:val="RozloendokumentuChar"/>
    <w:uiPriority w:val="99"/>
    <w:semiHidden/>
    <w:unhideWhenUsed/>
    <w:rsid w:val="00510AA3"/>
    <w:rPr>
      <w:rFonts w:ascii="Tahoma" w:eastAsia="MS Mincho" w:hAnsi="Tahoma" w:cstheme="minorBidi"/>
      <w:sz w:val="16"/>
      <w:szCs w:val="16"/>
      <w:lang w:eastAsia="en-US"/>
    </w:rPr>
  </w:style>
  <w:style w:type="character" w:customStyle="1" w:styleId="RozloendokumentuChar1">
    <w:name w:val="Rozložení dokumentu Char1"/>
    <w:basedOn w:val="Standardnpsmoodstavce"/>
    <w:uiPriority w:val="99"/>
    <w:semiHidden/>
    <w:rsid w:val="00510AA3"/>
    <w:rPr>
      <w:rFonts w:ascii="Segoe UI" w:eastAsia="Times New Roman" w:hAnsi="Segoe UI" w:cs="Segoe UI"/>
      <w:sz w:val="16"/>
      <w:szCs w:val="16"/>
      <w:lang w:eastAsia="cs-CZ"/>
    </w:rPr>
  </w:style>
  <w:style w:type="paragraph" w:styleId="Seznamsodrkami2">
    <w:name w:val="List Bullet 2"/>
    <w:basedOn w:val="Normln"/>
    <w:unhideWhenUsed/>
    <w:rsid w:val="00510AA3"/>
    <w:pPr>
      <w:numPr>
        <w:numId w:val="13"/>
      </w:numPr>
      <w:contextualSpacing/>
    </w:pPr>
    <w:rPr>
      <w:rFonts w:ascii="Arial" w:eastAsia="MS Mincho" w:hAnsi="Arial"/>
      <w:sz w:val="22"/>
    </w:rPr>
  </w:style>
  <w:style w:type="paragraph" w:customStyle="1" w:styleId="Podtitul">
    <w:name w:val="Podtitul"/>
    <w:basedOn w:val="Normln"/>
    <w:link w:val="PodtitulChar"/>
    <w:qFormat/>
    <w:rsid w:val="00510AA3"/>
    <w:pPr>
      <w:spacing w:after="60"/>
      <w:jc w:val="center"/>
    </w:pPr>
    <w:rPr>
      <w:rFonts w:ascii="Arial" w:hAnsi="Arial"/>
      <w:i/>
      <w:szCs w:val="20"/>
      <w:lang w:val="x-none" w:eastAsia="en-US"/>
    </w:rPr>
  </w:style>
  <w:style w:type="character" w:customStyle="1" w:styleId="PodtitulChar">
    <w:name w:val="Podtitul Char"/>
    <w:link w:val="Podtitul"/>
    <w:rsid w:val="00510AA3"/>
    <w:rPr>
      <w:rFonts w:ascii="Arial" w:eastAsia="Times New Roman" w:hAnsi="Arial" w:cs="Times New Roman"/>
      <w:i/>
      <w:sz w:val="24"/>
      <w:szCs w:val="20"/>
      <w:lang w:val="x-none"/>
    </w:rPr>
  </w:style>
  <w:style w:type="table" w:customStyle="1" w:styleId="AP2010">
    <w:name w:val="ÚAP 2010"/>
    <w:basedOn w:val="Normlntabulka"/>
    <w:uiPriority w:val="99"/>
    <w:qFormat/>
    <w:rsid w:val="00510AA3"/>
    <w:pPr>
      <w:spacing w:before="20" w:after="20" w:line="240" w:lineRule="auto"/>
    </w:pPr>
    <w:rPr>
      <w:rFonts w:ascii="Verdana" w:eastAsia="Times New Roman" w:hAnsi="Verdana" w:cs="Times New Roman"/>
      <w:sz w:val="16"/>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rial Unicode MS" w:hAnsi="Arial Unicode MS"/>
        <w:b/>
        <w:i w:val="0"/>
        <w:color w:val="333399"/>
        <w:sz w:val="16"/>
      </w:rPr>
      <w:tblPr/>
      <w:tcPr>
        <w:shd w:val="clear" w:color="auto" w:fill="E0E0E0"/>
      </w:tcPr>
    </w:tblStylePr>
  </w:style>
  <w:style w:type="paragraph" w:customStyle="1" w:styleId="Zhlvazpat">
    <w:name w:val="Záhlví a zápatí"/>
    <w:basedOn w:val="Zkladntext"/>
    <w:qFormat/>
    <w:rsid w:val="00510AA3"/>
    <w:pPr>
      <w:keepNext/>
      <w:spacing w:before="240" w:after="0"/>
      <w:jc w:val="right"/>
    </w:pPr>
    <w:rPr>
      <w:rFonts w:ascii="Verdana" w:hAnsi="Verdana"/>
      <w:sz w:val="14"/>
      <w:szCs w:val="14"/>
    </w:rPr>
  </w:style>
  <w:style w:type="paragraph" w:styleId="Normlnodsazen">
    <w:name w:val="Normal Indent"/>
    <w:basedOn w:val="Normln"/>
    <w:rsid w:val="00510AA3"/>
    <w:pPr>
      <w:ind w:left="708"/>
    </w:pPr>
    <w:rPr>
      <w:rFonts w:ascii="Arial" w:hAnsi="Arial"/>
      <w:sz w:val="20"/>
      <w:szCs w:val="20"/>
    </w:rPr>
  </w:style>
  <w:style w:type="paragraph" w:styleId="Zkladntextodsazen3">
    <w:name w:val="Body Text Indent 3"/>
    <w:basedOn w:val="Normln"/>
    <w:link w:val="Zkladntextodsazen3Char"/>
    <w:rsid w:val="00510AA3"/>
    <w:pPr>
      <w:tabs>
        <w:tab w:val="num" w:pos="1068"/>
      </w:tabs>
      <w:ind w:left="708"/>
      <w:jc w:val="both"/>
    </w:pPr>
    <w:rPr>
      <w:rFonts w:ascii="Arial" w:hAnsi="Arial"/>
      <w:szCs w:val="20"/>
      <w:lang w:val="x-none" w:eastAsia="en-US"/>
    </w:rPr>
  </w:style>
  <w:style w:type="character" w:customStyle="1" w:styleId="Zkladntextodsazen3Char">
    <w:name w:val="Základní text odsazený 3 Char"/>
    <w:basedOn w:val="Standardnpsmoodstavce"/>
    <w:link w:val="Zkladntextodsazen3"/>
    <w:rsid w:val="00510AA3"/>
    <w:rPr>
      <w:rFonts w:ascii="Arial" w:eastAsia="Times New Roman" w:hAnsi="Arial" w:cs="Times New Roman"/>
      <w:sz w:val="24"/>
      <w:szCs w:val="20"/>
      <w:lang w:val="x-none"/>
    </w:rPr>
  </w:style>
  <w:style w:type="paragraph" w:styleId="Zkladntext2">
    <w:name w:val="Body Text 2"/>
    <w:basedOn w:val="Normln"/>
    <w:link w:val="Zkladntext2Char"/>
    <w:rsid w:val="00510AA3"/>
    <w:pPr>
      <w:spacing w:before="120" w:line="240" w:lineRule="atLeast"/>
    </w:pPr>
    <w:rPr>
      <w:rFonts w:ascii="Arial" w:hAnsi="Arial"/>
      <w:snapToGrid w:val="0"/>
      <w:sz w:val="20"/>
      <w:szCs w:val="20"/>
      <w:lang w:val="x-none" w:eastAsia="en-US"/>
    </w:rPr>
  </w:style>
  <w:style w:type="character" w:customStyle="1" w:styleId="Zkladntext2Char">
    <w:name w:val="Základní text 2 Char"/>
    <w:basedOn w:val="Standardnpsmoodstavce"/>
    <w:link w:val="Zkladntext2"/>
    <w:rsid w:val="00510AA3"/>
    <w:rPr>
      <w:rFonts w:ascii="Arial" w:eastAsia="Times New Roman" w:hAnsi="Arial" w:cs="Times New Roman"/>
      <w:snapToGrid w:val="0"/>
      <w:sz w:val="20"/>
      <w:szCs w:val="20"/>
      <w:lang w:val="x-none"/>
    </w:rPr>
  </w:style>
  <w:style w:type="paragraph" w:customStyle="1" w:styleId="Tabulka">
    <w:name w:val="Tabulka"/>
    <w:basedOn w:val="Normln"/>
    <w:next w:val="Seznamsodrkami2"/>
    <w:rsid w:val="00510AA3"/>
    <w:pPr>
      <w:keepLines/>
      <w:spacing w:before="40" w:line="240" w:lineRule="atLeast"/>
      <w:jc w:val="both"/>
    </w:pPr>
    <w:rPr>
      <w:rFonts w:ascii="Arial" w:hAnsi="Arial"/>
      <w:sz w:val="20"/>
      <w:szCs w:val="20"/>
    </w:rPr>
  </w:style>
  <w:style w:type="paragraph" w:customStyle="1" w:styleId="odsazen">
    <w:name w:val="odsazený"/>
    <w:basedOn w:val="Normln"/>
    <w:rsid w:val="00510AA3"/>
    <w:pPr>
      <w:spacing w:line="240" w:lineRule="atLeast"/>
      <w:ind w:left="1418"/>
      <w:jc w:val="both"/>
    </w:pPr>
    <w:rPr>
      <w:rFonts w:ascii="Arial" w:hAnsi="Arial"/>
      <w:sz w:val="20"/>
      <w:szCs w:val="20"/>
    </w:rPr>
  </w:style>
  <w:style w:type="paragraph" w:customStyle="1" w:styleId="odsazen1">
    <w:name w:val="odsazený1"/>
    <w:basedOn w:val="odsazen"/>
    <w:next w:val="Normln"/>
    <w:rsid w:val="00510AA3"/>
    <w:pPr>
      <w:ind w:left="340"/>
    </w:pPr>
  </w:style>
  <w:style w:type="paragraph" w:customStyle="1" w:styleId="tabulka0">
    <w:name w:val="tabulka"/>
    <w:basedOn w:val="Normln"/>
    <w:rsid w:val="00510AA3"/>
    <w:pPr>
      <w:spacing w:before="40" w:line="160" w:lineRule="atLeast"/>
      <w:jc w:val="both"/>
    </w:pPr>
    <w:rPr>
      <w:rFonts w:ascii="Arial" w:hAnsi="Arial"/>
      <w:snapToGrid w:val="0"/>
      <w:color w:val="000000"/>
      <w:sz w:val="15"/>
      <w:szCs w:val="20"/>
    </w:rPr>
  </w:style>
  <w:style w:type="paragraph" w:styleId="Zkladntext3">
    <w:name w:val="Body Text 3"/>
    <w:basedOn w:val="Normln"/>
    <w:link w:val="Zkladntext3Char"/>
    <w:rsid w:val="00510AA3"/>
    <w:rPr>
      <w:rFonts w:ascii="Arial" w:hAnsi="Arial"/>
      <w:snapToGrid w:val="0"/>
      <w:szCs w:val="20"/>
      <w:lang w:val="x-none" w:eastAsia="en-US"/>
    </w:rPr>
  </w:style>
  <w:style w:type="character" w:customStyle="1" w:styleId="Zkladntext3Char">
    <w:name w:val="Základní text 3 Char"/>
    <w:basedOn w:val="Standardnpsmoodstavce"/>
    <w:link w:val="Zkladntext3"/>
    <w:rsid w:val="00510AA3"/>
    <w:rPr>
      <w:rFonts w:ascii="Arial" w:eastAsia="Times New Roman" w:hAnsi="Arial" w:cs="Times New Roman"/>
      <w:snapToGrid w:val="0"/>
      <w:sz w:val="24"/>
      <w:szCs w:val="20"/>
      <w:lang w:val="x-none"/>
    </w:rPr>
  </w:style>
  <w:style w:type="paragraph" w:customStyle="1" w:styleId="nadpisvyhlky">
    <w:name w:val="nadpis vyhlášky"/>
    <w:basedOn w:val="Normln"/>
    <w:next w:val="Normln"/>
    <w:rsid w:val="00510AA3"/>
    <w:pPr>
      <w:keepNext/>
      <w:keepLines/>
      <w:spacing w:before="120"/>
      <w:jc w:val="center"/>
      <w:outlineLvl w:val="0"/>
    </w:pPr>
    <w:rPr>
      <w:b/>
      <w:szCs w:val="20"/>
    </w:rPr>
  </w:style>
  <w:style w:type="character" w:styleId="Siln">
    <w:name w:val="Strong"/>
    <w:qFormat/>
    <w:rsid w:val="00510AA3"/>
    <w:rPr>
      <w:b/>
      <w:bCs/>
    </w:rPr>
  </w:style>
  <w:style w:type="paragraph" w:customStyle="1" w:styleId="Nadpisoddlu">
    <w:name w:val="Nadpis oddílu"/>
    <w:basedOn w:val="Normln"/>
    <w:next w:val="Normln"/>
    <w:rsid w:val="00510AA3"/>
    <w:pPr>
      <w:keepNext/>
      <w:keepLines/>
      <w:jc w:val="center"/>
      <w:outlineLvl w:val="4"/>
    </w:pPr>
    <w:rPr>
      <w:b/>
      <w:szCs w:val="20"/>
    </w:rPr>
  </w:style>
  <w:style w:type="paragraph" w:customStyle="1" w:styleId="Nadpisplohy">
    <w:name w:val="Nadpis přílohy"/>
    <w:basedOn w:val="Normln"/>
    <w:rsid w:val="00510AA3"/>
    <w:pPr>
      <w:spacing w:before="240"/>
      <w:jc w:val="center"/>
    </w:pPr>
    <w:rPr>
      <w:b/>
      <w:sz w:val="28"/>
    </w:rPr>
  </w:style>
  <w:style w:type="paragraph" w:customStyle="1" w:styleId="CharChar1CharChar">
    <w:name w:val="Char Char1 Char Char"/>
    <w:basedOn w:val="Normln"/>
    <w:rsid w:val="00510AA3"/>
    <w:pPr>
      <w:spacing w:after="160" w:line="240" w:lineRule="exact"/>
    </w:pPr>
    <w:rPr>
      <w:rFonts w:ascii="Tahoma" w:hAnsi="Tahoma" w:cs="Tahoma"/>
      <w:sz w:val="20"/>
      <w:szCs w:val="20"/>
      <w:lang w:val="en-US" w:eastAsia="en-US"/>
    </w:rPr>
  </w:style>
  <w:style w:type="paragraph" w:customStyle="1" w:styleId="StylZkladntextTimesNewRomanPrvndek07cmPed">
    <w:name w:val="Styl Základní text + Times New Roman První řádek:  07 cm Před: ..."/>
    <w:basedOn w:val="Zkladntext"/>
    <w:rsid w:val="00510AA3"/>
    <w:pPr>
      <w:spacing w:before="120" w:after="0"/>
      <w:ind w:firstLine="397"/>
      <w:jc w:val="both"/>
    </w:pPr>
    <w:rPr>
      <w:sz w:val="24"/>
    </w:rPr>
  </w:style>
  <w:style w:type="paragraph" w:customStyle="1" w:styleId="Nadpisykapitoldlevyhlky">
    <w:name w:val="Nadpisy kapitol dle vyhlášky"/>
    <w:basedOn w:val="Nadpis1"/>
    <w:rsid w:val="00510AA3"/>
    <w:pPr>
      <w:numPr>
        <w:numId w:val="18"/>
      </w:numPr>
      <w:tabs>
        <w:tab w:val="clear" w:pos="567"/>
        <w:tab w:val="num" w:pos="1276"/>
      </w:tabs>
      <w:spacing w:before="840" w:after="240"/>
      <w:jc w:val="both"/>
    </w:pPr>
    <w:rPr>
      <w:rFonts w:ascii="Times New Roman" w:hAnsi="Times New Roman" w:cs="Times New Roman"/>
      <w:kern w:val="0"/>
      <w:sz w:val="28"/>
      <w:szCs w:val="28"/>
    </w:rPr>
  </w:style>
  <w:style w:type="character" w:customStyle="1" w:styleId="TextodstavceCharChar1">
    <w:name w:val="Text odstavce Char Char1"/>
    <w:rsid w:val="00510AA3"/>
    <w:rPr>
      <w:rFonts w:ascii="Times New Roman" w:eastAsia="Times New Roman" w:hAnsi="Times New Roman"/>
      <w:sz w:val="24"/>
    </w:rPr>
  </w:style>
  <w:style w:type="paragraph" w:customStyle="1" w:styleId="odrka0">
    <w:name w:val="odrážka 0"/>
    <w:aliases w:val="8"/>
    <w:basedOn w:val="Zkladntext"/>
    <w:link w:val="odrka0Char"/>
    <w:rsid w:val="00510AA3"/>
    <w:pPr>
      <w:numPr>
        <w:numId w:val="15"/>
      </w:numPr>
      <w:tabs>
        <w:tab w:val="clear" w:pos="964"/>
        <w:tab w:val="num" w:pos="785"/>
      </w:tabs>
      <w:spacing w:before="100" w:after="0"/>
      <w:jc w:val="both"/>
    </w:pPr>
    <w:rPr>
      <w:sz w:val="24"/>
      <w:lang w:val="x-none" w:eastAsia="en-US"/>
    </w:rPr>
  </w:style>
  <w:style w:type="character" w:customStyle="1" w:styleId="odrka0Char">
    <w:name w:val="odrážka 0 Char"/>
    <w:aliases w:val="8 Char"/>
    <w:link w:val="odrka0"/>
    <w:rsid w:val="00510AA3"/>
    <w:rPr>
      <w:rFonts w:ascii="Times New Roman" w:eastAsia="Times New Roman" w:hAnsi="Times New Roman" w:cs="Times New Roman"/>
      <w:sz w:val="24"/>
      <w:szCs w:val="20"/>
      <w:lang w:val="x-none"/>
    </w:rPr>
  </w:style>
  <w:style w:type="paragraph" w:customStyle="1" w:styleId="odrkatun">
    <w:name w:val="odrážka tučná"/>
    <w:basedOn w:val="Zkladntext"/>
    <w:rsid w:val="00510AA3"/>
    <w:pPr>
      <w:numPr>
        <w:numId w:val="16"/>
      </w:numPr>
      <w:tabs>
        <w:tab w:val="clear" w:pos="680"/>
        <w:tab w:val="num" w:pos="785"/>
      </w:tabs>
      <w:spacing w:before="240" w:after="60"/>
      <w:jc w:val="both"/>
    </w:pPr>
    <w:rPr>
      <w:b/>
      <w:bCs/>
      <w:sz w:val="24"/>
    </w:rPr>
  </w:style>
  <w:style w:type="paragraph" w:customStyle="1" w:styleId="Odstavec">
    <w:name w:val="Odstavec"/>
    <w:basedOn w:val="Zkladntext"/>
    <w:rsid w:val="00510AA3"/>
    <w:pPr>
      <w:spacing w:before="120" w:after="0"/>
      <w:ind w:firstLine="425"/>
      <w:jc w:val="both"/>
    </w:pPr>
    <w:rPr>
      <w:sz w:val="24"/>
    </w:rPr>
  </w:style>
  <w:style w:type="paragraph" w:customStyle="1" w:styleId="Vkresy-nadpis">
    <w:name w:val="Výkresy - nadpis"/>
    <w:basedOn w:val="Textpsmene"/>
    <w:rsid w:val="00510AA3"/>
    <w:pPr>
      <w:tabs>
        <w:tab w:val="clear" w:pos="425"/>
      </w:tabs>
      <w:spacing w:before="240" w:after="60"/>
      <w:ind w:left="851" w:firstLine="0"/>
    </w:pPr>
    <w:rPr>
      <w:b/>
      <w:bCs/>
    </w:rPr>
  </w:style>
  <w:style w:type="paragraph" w:customStyle="1" w:styleId="Vkresy-odrky">
    <w:name w:val="Výkresy - odrážky"/>
    <w:basedOn w:val="Zkladntext"/>
    <w:rsid w:val="00510AA3"/>
    <w:pPr>
      <w:numPr>
        <w:numId w:val="17"/>
      </w:numPr>
      <w:spacing w:after="0"/>
      <w:jc w:val="both"/>
    </w:pPr>
    <w:rPr>
      <w:rFonts w:ascii="Avalon" w:hAnsi="Avalon"/>
      <w:sz w:val="24"/>
    </w:rPr>
  </w:style>
  <w:style w:type="paragraph" w:customStyle="1" w:styleId="Vkresy-psmenkovodrky">
    <w:name w:val="Výkresy - písmenkové odrážky"/>
    <w:basedOn w:val="Textpsmene"/>
    <w:rsid w:val="00510AA3"/>
    <w:pPr>
      <w:tabs>
        <w:tab w:val="clear" w:pos="425"/>
        <w:tab w:val="num" w:pos="1276"/>
      </w:tabs>
      <w:spacing w:before="60"/>
      <w:ind w:left="1276"/>
    </w:pPr>
  </w:style>
  <w:style w:type="paragraph" w:customStyle="1" w:styleId="Vresy-hlavnnadpis">
    <w:name w:val="Výresy - hlavní nadpis"/>
    <w:basedOn w:val="TextodstavceChar"/>
    <w:link w:val="Vresy-hlavnnadpisCharChar"/>
    <w:rsid w:val="00510AA3"/>
    <w:pPr>
      <w:numPr>
        <w:numId w:val="14"/>
      </w:numPr>
      <w:spacing w:before="240" w:after="60"/>
    </w:pPr>
    <w:rPr>
      <w:b/>
      <w:bCs/>
      <w:lang w:eastAsia="en-US"/>
    </w:rPr>
  </w:style>
  <w:style w:type="character" w:customStyle="1" w:styleId="Vresy-hlavnnadpisCharChar">
    <w:name w:val="Výresy - hlavní nadpis Char Char"/>
    <w:link w:val="Vresy-hlavnnadpis"/>
    <w:rsid w:val="00510AA3"/>
    <w:rPr>
      <w:rFonts w:ascii="Times New Roman" w:eastAsia="Times New Roman" w:hAnsi="Times New Roman" w:cs="Times New Roman"/>
      <w:b/>
      <w:bCs/>
      <w:sz w:val="24"/>
      <w:szCs w:val="20"/>
      <w:lang w:val="x-none"/>
    </w:rPr>
  </w:style>
  <w:style w:type="character" w:customStyle="1" w:styleId="apple-style-span">
    <w:name w:val="apple-style-span"/>
    <w:basedOn w:val="Standardnpsmoodstavce"/>
    <w:rsid w:val="00510AA3"/>
  </w:style>
  <w:style w:type="paragraph" w:customStyle="1" w:styleId="Textodstavce1">
    <w:name w:val="Text odstavce 1"/>
    <w:basedOn w:val="Normln"/>
    <w:rsid w:val="00510AA3"/>
    <w:pPr>
      <w:spacing w:before="120" w:after="120"/>
      <w:jc w:val="both"/>
    </w:pPr>
    <w:rPr>
      <w:szCs w:val="20"/>
    </w:rPr>
  </w:style>
  <w:style w:type="paragraph" w:customStyle="1" w:styleId="Texthl1">
    <w:name w:val="Text_hl1"/>
    <w:basedOn w:val="Zkladntext"/>
    <w:qFormat/>
    <w:rsid w:val="00510AA3"/>
    <w:pPr>
      <w:spacing w:before="120"/>
      <w:jc w:val="both"/>
    </w:pPr>
    <w:rPr>
      <w:rFonts w:ascii="Arial" w:eastAsia="MS Mincho" w:hAnsi="Arial" w:cs="Arial"/>
      <w:sz w:val="22"/>
      <w:szCs w:val="22"/>
      <w:lang w:eastAsia="en-US"/>
    </w:rPr>
  </w:style>
  <w:style w:type="paragraph" w:customStyle="1" w:styleId="CharCharCharCharCharChar">
    <w:name w:val="Char Char Char Char Char Char"/>
    <w:basedOn w:val="Normln"/>
    <w:rsid w:val="00510AA3"/>
    <w:pPr>
      <w:spacing w:after="160" w:line="240" w:lineRule="exact"/>
    </w:pPr>
    <w:rPr>
      <w:rFonts w:ascii="Tahoma" w:hAnsi="Tahoma" w:cs="Tahoma"/>
      <w:sz w:val="20"/>
      <w:szCs w:val="20"/>
      <w:lang w:val="en-US" w:eastAsia="en-US"/>
    </w:rPr>
  </w:style>
  <w:style w:type="paragraph" w:customStyle="1" w:styleId="obsah">
    <w:name w:val="obsah"/>
    <w:basedOn w:val="Obsah1"/>
    <w:link w:val="obsahChar"/>
    <w:qFormat/>
    <w:rsid w:val="00510AA3"/>
    <w:pPr>
      <w:tabs>
        <w:tab w:val="clear" w:pos="9070"/>
        <w:tab w:val="left" w:pos="480"/>
        <w:tab w:val="right" w:leader="dot" w:pos="9060"/>
      </w:tabs>
      <w:spacing w:beforeLines="60" w:before="144"/>
    </w:pPr>
    <w:rPr>
      <w:b/>
      <w:sz w:val="22"/>
      <w:szCs w:val="22"/>
    </w:rPr>
  </w:style>
  <w:style w:type="paragraph" w:customStyle="1" w:styleId="text">
    <w:name w:val="text"/>
    <w:basedOn w:val="Normln"/>
    <w:link w:val="textChar"/>
    <w:qFormat/>
    <w:rsid w:val="00510AA3"/>
    <w:pPr>
      <w:spacing w:before="40" w:after="120"/>
      <w:ind w:left="6" w:hanging="6"/>
      <w:jc w:val="both"/>
    </w:pPr>
    <w:rPr>
      <w:rFonts w:ascii="Arial" w:hAnsi="Arial"/>
      <w:color w:val="000000"/>
      <w:sz w:val="22"/>
      <w:szCs w:val="22"/>
      <w:lang w:val="x-none" w:eastAsia="x-none"/>
    </w:rPr>
  </w:style>
  <w:style w:type="character" w:customStyle="1" w:styleId="Obsah1Char">
    <w:name w:val="Obsah 1 Char"/>
    <w:link w:val="Obsah1"/>
    <w:uiPriority w:val="39"/>
    <w:rsid w:val="00510AA3"/>
    <w:rPr>
      <w:rFonts w:ascii="Arial" w:eastAsia="Times New Roman" w:hAnsi="Arial" w:cs="Times New Roman"/>
      <w:bCs/>
      <w:noProof/>
      <w:sz w:val="20"/>
      <w:szCs w:val="20"/>
      <w:lang w:val="x-none" w:eastAsia="x-none"/>
    </w:rPr>
  </w:style>
  <w:style w:type="character" w:customStyle="1" w:styleId="obsahChar">
    <w:name w:val="obsah Char"/>
    <w:link w:val="obsah"/>
    <w:rsid w:val="00510AA3"/>
    <w:rPr>
      <w:rFonts w:ascii="Arial" w:eastAsia="Times New Roman" w:hAnsi="Arial" w:cs="Times New Roman"/>
      <w:b/>
      <w:bCs/>
      <w:noProof/>
      <w:lang w:val="x-none" w:eastAsia="x-none"/>
    </w:rPr>
  </w:style>
  <w:style w:type="character" w:customStyle="1" w:styleId="textChar">
    <w:name w:val="text Char"/>
    <w:link w:val="text"/>
    <w:rsid w:val="00510AA3"/>
    <w:rPr>
      <w:rFonts w:ascii="Arial" w:eastAsia="Times New Roman" w:hAnsi="Arial" w:cs="Times New Roman"/>
      <w:color w:val="000000"/>
      <w:lang w:val="x-none" w:eastAsia="x-none"/>
    </w:rPr>
  </w:style>
  <w:style w:type="character" w:customStyle="1" w:styleId="Char13">
    <w:name w:val="Char13"/>
    <w:rsid w:val="00510AA3"/>
    <w:rPr>
      <w:rFonts w:ascii="Arial" w:eastAsia="Times New Roman" w:hAnsi="Arial" w:cs="Arial"/>
      <w:b/>
      <w:bCs/>
      <w:kern w:val="32"/>
      <w:sz w:val="32"/>
      <w:szCs w:val="32"/>
      <w:lang w:eastAsia="cs-CZ"/>
    </w:rPr>
  </w:style>
  <w:style w:type="paragraph" w:customStyle="1" w:styleId="bodik">
    <w:name w:val="bodik"/>
    <w:basedOn w:val="Normln"/>
    <w:semiHidden/>
    <w:qFormat/>
    <w:rsid w:val="00510AA3"/>
    <w:pPr>
      <w:numPr>
        <w:numId w:val="20"/>
      </w:numPr>
      <w:suppressAutoHyphens/>
      <w:autoSpaceDN w:val="0"/>
      <w:spacing w:before="120" w:after="120"/>
      <w:jc w:val="both"/>
    </w:pPr>
    <w:rPr>
      <w:rFonts w:ascii="Arial" w:hAnsi="Arial"/>
      <w:kern w:val="3"/>
      <w:sz w:val="22"/>
      <w:szCs w:val="20"/>
    </w:rPr>
  </w:style>
  <w:style w:type="paragraph" w:customStyle="1" w:styleId="msonormal0">
    <w:name w:val="msonormal"/>
    <w:basedOn w:val="Normln"/>
    <w:rsid w:val="00510AA3"/>
    <w:pPr>
      <w:spacing w:before="100" w:beforeAutospacing="1" w:after="100" w:afterAutospacing="1"/>
    </w:pPr>
  </w:style>
  <w:style w:type="character" w:customStyle="1" w:styleId="Char130">
    <w:name w:val="Char130"/>
    <w:rsid w:val="00510AA3"/>
    <w:rPr>
      <w:rFonts w:ascii="Arial" w:eastAsia="Times New Roman" w:hAnsi="Arial" w:cs="Arial" w:hint="default"/>
      <w:b/>
      <w:bCs/>
      <w:kern w:val="32"/>
      <w:sz w:val="32"/>
      <w:szCs w:val="32"/>
      <w:lang w:eastAsia="cs-CZ"/>
    </w:rPr>
  </w:style>
  <w:style w:type="paragraph" w:customStyle="1" w:styleId="Text0">
    <w:name w:val="Text"/>
    <w:basedOn w:val="Normln"/>
    <w:link w:val="TextChar0"/>
    <w:rsid w:val="00510AA3"/>
    <w:pPr>
      <w:spacing w:before="120"/>
      <w:jc w:val="both"/>
    </w:pPr>
    <w:rPr>
      <w:szCs w:val="20"/>
      <w:lang w:val="x-none" w:eastAsia="x-none"/>
    </w:rPr>
  </w:style>
  <w:style w:type="character" w:customStyle="1" w:styleId="TextChar0">
    <w:name w:val="Text Char"/>
    <w:link w:val="Text0"/>
    <w:rsid w:val="00510AA3"/>
    <w:rPr>
      <w:rFonts w:ascii="Times New Roman" w:eastAsia="Times New Roman" w:hAnsi="Times New Roman" w:cs="Times New Roman"/>
      <w:sz w:val="24"/>
      <w:szCs w:val="20"/>
      <w:lang w:val="x-none" w:eastAsia="x-none"/>
    </w:rPr>
  </w:style>
  <w:style w:type="paragraph" w:customStyle="1" w:styleId="BodyText21">
    <w:name w:val="Body Text 21"/>
    <w:basedOn w:val="Normln"/>
    <w:rsid w:val="00510AA3"/>
    <w:pPr>
      <w:autoSpaceDE w:val="0"/>
      <w:autoSpaceDN w:val="0"/>
      <w:jc w:val="both"/>
    </w:pPr>
    <w:rPr>
      <w:rFonts w:ascii="Arial" w:hAnsi="Arial" w:cs="Arial"/>
      <w:color w:val="FF0000"/>
    </w:rPr>
  </w:style>
  <w:style w:type="paragraph" w:customStyle="1" w:styleId="-wm-msolistparagraph">
    <w:name w:val="-wm-msolistparagraph"/>
    <w:basedOn w:val="Normln"/>
    <w:rsid w:val="00510AA3"/>
    <w:pPr>
      <w:spacing w:before="100" w:beforeAutospacing="1" w:after="100" w:afterAutospacing="1"/>
    </w:pPr>
  </w:style>
  <w:style w:type="paragraph" w:customStyle="1" w:styleId="-wm-msonormal">
    <w:name w:val="-wm-msonormal"/>
    <w:basedOn w:val="Normln"/>
    <w:rsid w:val="00510AA3"/>
    <w:pPr>
      <w:spacing w:before="100" w:beforeAutospacing="1" w:after="100" w:afterAutospacing="1"/>
    </w:pPr>
  </w:style>
  <w:style w:type="paragraph" w:customStyle="1" w:styleId="aTextodstavce">
    <w:name w:val="a_Text_odstavce"/>
    <w:basedOn w:val="Normln"/>
    <w:link w:val="aTextodstavceChar"/>
    <w:qFormat/>
    <w:rsid w:val="00510AA3"/>
    <w:pPr>
      <w:spacing w:after="120" w:line="271" w:lineRule="auto"/>
      <w:jc w:val="both"/>
    </w:pPr>
    <w:rPr>
      <w:rFonts w:ascii="Arial" w:hAnsi="Arial" w:cs="Arial"/>
      <w:sz w:val="20"/>
      <w:szCs w:val="20"/>
    </w:rPr>
  </w:style>
  <w:style w:type="paragraph" w:customStyle="1" w:styleId="anvrhnadpis">
    <w:name w:val="a_návrh_nadpis"/>
    <w:basedOn w:val="Nadpis1"/>
    <w:link w:val="anvrhnadpisChar"/>
    <w:qFormat/>
    <w:rsid w:val="00510AA3"/>
    <w:pPr>
      <w:numPr>
        <w:ilvl w:val="1"/>
        <w:numId w:val="19"/>
      </w:numPr>
      <w:spacing w:after="200"/>
      <w:jc w:val="both"/>
    </w:pPr>
    <w:rPr>
      <w:rFonts w:cs="Times New Roman"/>
      <w:sz w:val="22"/>
      <w:szCs w:val="22"/>
    </w:rPr>
  </w:style>
  <w:style w:type="character" w:customStyle="1" w:styleId="aTextodstavceChar">
    <w:name w:val="a_Text_odstavce Char"/>
    <w:link w:val="aTextodstavce"/>
    <w:rsid w:val="00510AA3"/>
    <w:rPr>
      <w:rFonts w:ascii="Arial" w:eastAsia="Times New Roman" w:hAnsi="Arial" w:cs="Arial"/>
      <w:sz w:val="20"/>
      <w:szCs w:val="20"/>
      <w:lang w:eastAsia="cs-CZ"/>
    </w:rPr>
  </w:style>
  <w:style w:type="paragraph" w:customStyle="1" w:styleId="aoduvkonadpis">
    <w:name w:val="a_oduvko_nadpis"/>
    <w:basedOn w:val="Nadpis1"/>
    <w:link w:val="aoduvkonadpisChar"/>
    <w:qFormat/>
    <w:rsid w:val="00510AA3"/>
    <w:pPr>
      <w:numPr>
        <w:numId w:val="21"/>
      </w:numPr>
      <w:spacing w:after="260"/>
      <w:jc w:val="both"/>
    </w:pPr>
    <w:rPr>
      <w:color w:val="000000"/>
      <w:sz w:val="24"/>
      <w:szCs w:val="24"/>
    </w:rPr>
  </w:style>
  <w:style w:type="character" w:customStyle="1" w:styleId="anvrhnadpisChar">
    <w:name w:val="a_návrh_nadpis Char"/>
    <w:link w:val="anvrhnadpis"/>
    <w:rsid w:val="00510AA3"/>
    <w:rPr>
      <w:rFonts w:ascii="Arial" w:eastAsia="Times New Roman" w:hAnsi="Arial" w:cs="Times New Roman"/>
      <w:b/>
      <w:bCs/>
      <w:kern w:val="32"/>
      <w:lang w:eastAsia="cs-CZ"/>
    </w:rPr>
  </w:style>
  <w:style w:type="character" w:customStyle="1" w:styleId="OdstavecseseznamemChar">
    <w:name w:val="Odstavec se seznamem Char"/>
    <w:aliases w:val="Obycejny text Char"/>
    <w:link w:val="Odstavecseseznamem"/>
    <w:uiPriority w:val="34"/>
    <w:rsid w:val="00510AA3"/>
    <w:rPr>
      <w:rFonts w:ascii="Times New Roman" w:eastAsia="Times New Roman" w:hAnsi="Times New Roman" w:cs="Times New Roman"/>
      <w:sz w:val="24"/>
      <w:szCs w:val="24"/>
      <w:lang w:eastAsia="cs-CZ"/>
    </w:rPr>
  </w:style>
  <w:style w:type="character" w:customStyle="1" w:styleId="aoduvkonadpisChar">
    <w:name w:val="a_oduvko_nadpis Char"/>
    <w:link w:val="aoduvkonadpis"/>
    <w:rsid w:val="00510AA3"/>
    <w:rPr>
      <w:rFonts w:ascii="Arial" w:eastAsia="Times New Roman" w:hAnsi="Arial" w:cs="Arial"/>
      <w:b/>
      <w:bCs/>
      <w:color w:val="000000"/>
      <w:kern w:val="32"/>
      <w:sz w:val="24"/>
      <w:szCs w:val="24"/>
      <w:lang w:eastAsia="cs-CZ"/>
    </w:rPr>
  </w:style>
  <w:style w:type="character" w:customStyle="1" w:styleId="spellingerror">
    <w:name w:val="spellingerror"/>
    <w:basedOn w:val="Standardnpsmoodstavce"/>
    <w:rsid w:val="00C9512C"/>
  </w:style>
  <w:style w:type="character" w:customStyle="1" w:styleId="contextualspellingandgrammarerror">
    <w:name w:val="contextualspellingandgrammarerror"/>
    <w:basedOn w:val="Standardnpsmoodstavce"/>
    <w:rsid w:val="008D50EA"/>
  </w:style>
  <w:style w:type="character" w:customStyle="1" w:styleId="normaltextrun">
    <w:name w:val="normaltextrun"/>
    <w:basedOn w:val="Standardnpsmoodstavce"/>
    <w:rsid w:val="00935A8C"/>
  </w:style>
  <w:style w:type="paragraph" w:customStyle="1" w:styleId="paragraph">
    <w:name w:val="paragraph"/>
    <w:basedOn w:val="Normln"/>
    <w:rsid w:val="00935A8C"/>
    <w:pPr>
      <w:spacing w:before="100" w:beforeAutospacing="1" w:after="100" w:afterAutospacing="1"/>
    </w:pPr>
  </w:style>
  <w:style w:type="character" w:customStyle="1" w:styleId="eop">
    <w:name w:val="eop"/>
    <w:basedOn w:val="Standardnpsmoodstavce"/>
    <w:rsid w:val="00935A8C"/>
  </w:style>
  <w:style w:type="paragraph" w:customStyle="1" w:styleId="footnotedescription">
    <w:name w:val="footnote description"/>
    <w:next w:val="Normln"/>
    <w:link w:val="footnotedescriptionChar"/>
    <w:hidden/>
    <w:rsid w:val="00A67855"/>
    <w:pPr>
      <w:spacing w:after="0"/>
    </w:pPr>
    <w:rPr>
      <w:rFonts w:ascii="Times New Roman" w:eastAsia="Times New Roman" w:hAnsi="Times New Roman" w:cs="Times New Roman"/>
      <w:color w:val="000000"/>
      <w:sz w:val="16"/>
      <w:lang w:eastAsia="cs-CZ"/>
    </w:rPr>
  </w:style>
  <w:style w:type="character" w:customStyle="1" w:styleId="footnotedescriptionChar">
    <w:name w:val="footnote description Char"/>
    <w:link w:val="footnotedescription"/>
    <w:rsid w:val="00A67855"/>
    <w:rPr>
      <w:rFonts w:ascii="Times New Roman" w:eastAsia="Times New Roman" w:hAnsi="Times New Roman" w:cs="Times New Roman"/>
      <w:color w:val="000000"/>
      <w:sz w:val="16"/>
      <w:lang w:eastAsia="cs-CZ"/>
    </w:rPr>
  </w:style>
  <w:style w:type="paragraph" w:customStyle="1" w:styleId="CharCharCharCharCharChar0">
    <w:name w:val="Char Char Char Char Char Char0"/>
    <w:basedOn w:val="Normln"/>
    <w:rsid w:val="00551629"/>
    <w:pPr>
      <w:spacing w:after="160" w:line="240" w:lineRule="exact"/>
    </w:pPr>
    <w:rPr>
      <w:rFonts w:ascii="Tahoma" w:hAnsi="Tahoma" w:cs="Tahoma"/>
      <w:sz w:val="20"/>
      <w:szCs w:val="20"/>
      <w:lang w:val="en-US" w:eastAsia="en-US"/>
    </w:rPr>
  </w:style>
  <w:style w:type="character" w:customStyle="1" w:styleId="cf01">
    <w:name w:val="cf01"/>
    <w:basedOn w:val="Standardnpsmoodstavce"/>
    <w:rsid w:val="00C755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82db64-f629-4a1b-b54a-b5eefab7614e">
      <Terms xmlns="http://schemas.microsoft.com/office/infopath/2007/PartnerControls"/>
    </lcf76f155ced4ddcb4097134ff3c332f>
    <Datum xmlns="de82db64-f629-4a1b-b54a-b5eefab7614e" xsi:nil="true"/>
    <TaxCatchAll xmlns="0c4619c2-2972-4c52-acbd-def76f3f86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96B5764672714083F1B4E0A8ED296E" ma:contentTypeVersion="20" ma:contentTypeDescription="Vytvoří nový dokument" ma:contentTypeScope="" ma:versionID="12b94357c34168e1978b4930c1365907">
  <xsd:schema xmlns:xsd="http://www.w3.org/2001/XMLSchema" xmlns:xs="http://www.w3.org/2001/XMLSchema" xmlns:p="http://schemas.microsoft.com/office/2006/metadata/properties" xmlns:ns2="de82db64-f629-4a1b-b54a-b5eefab7614e" xmlns:ns3="0c4619c2-2972-4c52-acbd-def76f3f8637" targetNamespace="http://schemas.microsoft.com/office/2006/metadata/properties" ma:root="true" ma:fieldsID="1bbe7a305f3e05e6dca4a17c1df971e6" ns2:_="" ns3:_="">
    <xsd:import namespace="de82db64-f629-4a1b-b54a-b5eefab7614e"/>
    <xsd:import namespace="0c4619c2-2972-4c52-acbd-def76f3f86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Datum"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2db64-f629-4a1b-b54a-b5eefab76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um" ma:index="18" nillable="true" ma:displayName="Datum" ma:format="DateOnly" ma:internalName="Datum">
      <xsd:simpleType>
        <xsd:restriction base="dms:DateTim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1d0c0f7-b7db-4db5-835d-3aaa6c216b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619c2-2972-4c52-acbd-def76f3f86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1b6dd4-1c96-4ad3-a791-67c8a78ca7f0}" ma:internalName="TaxCatchAll" ma:showField="CatchAllData" ma:web="0c4619c2-2972-4c52-acbd-def76f3f86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2C902-52DD-45A0-8A07-831A2BC3A8B8}">
  <ds:schemaRefs>
    <ds:schemaRef ds:uri="http://schemas.microsoft.com/sharepoint/v3/contenttype/forms"/>
  </ds:schemaRefs>
</ds:datastoreItem>
</file>

<file path=customXml/itemProps2.xml><?xml version="1.0" encoding="utf-8"?>
<ds:datastoreItem xmlns:ds="http://schemas.openxmlformats.org/officeDocument/2006/customXml" ds:itemID="{7FD95ACA-6940-46E9-BED6-01E067B25D03}">
  <ds:schemaRefs>
    <ds:schemaRef ds:uri="http://purl.org/dc/elements/1.1/"/>
    <ds:schemaRef ds:uri="http://schemas.microsoft.com/office/2006/documentManagement/types"/>
    <ds:schemaRef ds:uri="0c4619c2-2972-4c52-acbd-def76f3f8637"/>
    <ds:schemaRef ds:uri="http://schemas.microsoft.com/office/2006/metadata/properties"/>
    <ds:schemaRef ds:uri="http://www.w3.org/XML/1998/namespace"/>
    <ds:schemaRef ds:uri="de82db64-f629-4a1b-b54a-b5eefab7614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8494A920-038F-4AE1-B4F2-CC6E93C9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2db64-f629-4a1b-b54a-b5eefab7614e"/>
    <ds:schemaRef ds:uri="0c4619c2-2972-4c52-acbd-def76f3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16</Pages>
  <Words>7048</Words>
  <Characters>41588</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Mike Hadley</cp:lastModifiedBy>
  <cp:revision>352</cp:revision>
  <dcterms:created xsi:type="dcterms:W3CDTF">2022-07-11T10:52:00Z</dcterms:created>
  <dcterms:modified xsi:type="dcterms:W3CDTF">2024-05-27T19:15:00Z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0x0101006196B5764672714083F1B4E0A8ED296E</vt:lpwstr>
  </property>
  <property fmtid="{D5CDD505-2E9C-101B-9397-08002B2CF9AE}" pid="3" name="MediaServiceImageTags">
    <vt:lpwstr/>
  </property>
</Properties>
</file>